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20D" w:rsidRDefault="00B7546B" w:rsidP="001D4829">
      <w:pPr>
        <w:spacing w:after="0" w:line="240" w:lineRule="auto"/>
        <w:jc w:val="center"/>
        <w:rPr>
          <w:rFonts w:ascii="Ebrima" w:hAnsi="Ebrima"/>
          <w:b/>
          <w:sz w:val="24"/>
          <w:szCs w:val="24"/>
        </w:rPr>
      </w:pPr>
      <w:r>
        <w:rPr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4119829</wp:posOffset>
            </wp:positionH>
            <wp:positionV relativeFrom="paragraph">
              <wp:posOffset>-494614</wp:posOffset>
            </wp:positionV>
            <wp:extent cx="1980747" cy="497434"/>
            <wp:effectExtent l="0" t="0" r="63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MU_Logo_horizontal_cmyk_pos_blau_Dru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747" cy="497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20D" w:rsidRPr="00272231">
        <w:rPr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-160960</wp:posOffset>
            </wp:positionH>
            <wp:positionV relativeFrom="paragraph">
              <wp:posOffset>-537435</wp:posOffset>
            </wp:positionV>
            <wp:extent cx="1880007" cy="536928"/>
            <wp:effectExtent l="0" t="0" r="635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u_flag_co_funded_pos_rgb_right_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871" cy="538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4829" w:rsidRDefault="001D4829" w:rsidP="00272231">
      <w:pPr>
        <w:spacing w:after="0" w:line="240" w:lineRule="auto"/>
        <w:jc w:val="center"/>
        <w:rPr>
          <w:rFonts w:ascii="Ebrima" w:hAnsi="Ebrima"/>
          <w:b/>
          <w:sz w:val="24"/>
          <w:szCs w:val="24"/>
        </w:rPr>
      </w:pPr>
      <w:r>
        <w:rPr>
          <w:rFonts w:ascii="Ebrima" w:hAnsi="Ebrima"/>
          <w:b/>
          <w:sz w:val="24"/>
          <w:szCs w:val="24"/>
        </w:rPr>
        <w:t>ERAMSUS+ KA131</w:t>
      </w:r>
    </w:p>
    <w:p w:rsidR="001D4829" w:rsidRDefault="001D4829" w:rsidP="00272231">
      <w:pPr>
        <w:spacing w:after="0" w:line="240" w:lineRule="auto"/>
        <w:jc w:val="center"/>
        <w:rPr>
          <w:rFonts w:ascii="Ebrima" w:hAnsi="Ebrima"/>
          <w:b/>
          <w:sz w:val="24"/>
          <w:szCs w:val="24"/>
        </w:rPr>
      </w:pPr>
    </w:p>
    <w:p w:rsidR="00E1074D" w:rsidRPr="00272231" w:rsidRDefault="00E1074D" w:rsidP="00272231">
      <w:pPr>
        <w:spacing w:after="0" w:line="240" w:lineRule="auto"/>
        <w:jc w:val="center"/>
        <w:rPr>
          <w:rFonts w:ascii="Ebrima" w:hAnsi="Ebrima"/>
          <w:b/>
          <w:sz w:val="24"/>
          <w:szCs w:val="24"/>
        </w:rPr>
      </w:pPr>
      <w:r w:rsidRPr="00272231">
        <w:rPr>
          <w:rFonts w:ascii="Ebrima" w:hAnsi="Ebrima"/>
          <w:b/>
          <w:sz w:val="24"/>
          <w:szCs w:val="24"/>
        </w:rPr>
        <w:t>CALL FOR APPLICATION</w:t>
      </w:r>
      <w:r w:rsidR="00650D6D">
        <w:rPr>
          <w:rFonts w:ascii="Ebrima" w:hAnsi="Ebrima"/>
          <w:b/>
          <w:sz w:val="24"/>
          <w:szCs w:val="24"/>
        </w:rPr>
        <w:t xml:space="preserve"> </w:t>
      </w:r>
    </w:p>
    <w:p w:rsidR="00272231" w:rsidRDefault="00E1074D" w:rsidP="00272231">
      <w:pPr>
        <w:spacing w:after="0" w:line="240" w:lineRule="auto"/>
        <w:jc w:val="center"/>
        <w:rPr>
          <w:rFonts w:ascii="Ebrima" w:hAnsi="Ebrima"/>
          <w:b/>
          <w:sz w:val="24"/>
          <w:szCs w:val="24"/>
        </w:rPr>
      </w:pPr>
      <w:r w:rsidRPr="00272231">
        <w:rPr>
          <w:rFonts w:ascii="Ebrima" w:hAnsi="Ebrima"/>
          <w:b/>
          <w:sz w:val="24"/>
          <w:szCs w:val="24"/>
        </w:rPr>
        <w:t>ERASMUS+ PERSONALMOBILITÄT</w:t>
      </w:r>
      <w:r w:rsidR="00F24F58" w:rsidRPr="00272231">
        <w:rPr>
          <w:rFonts w:ascii="Ebrima" w:hAnsi="Ebrima"/>
          <w:b/>
          <w:sz w:val="24"/>
          <w:szCs w:val="24"/>
        </w:rPr>
        <w:t xml:space="preserve"> </w:t>
      </w:r>
      <w:r w:rsidR="0046782D">
        <w:rPr>
          <w:rFonts w:ascii="Ebrima" w:hAnsi="Ebrima"/>
          <w:b/>
          <w:sz w:val="24"/>
          <w:szCs w:val="24"/>
        </w:rPr>
        <w:t>FÜR</w:t>
      </w:r>
      <w:r w:rsidR="002C000D">
        <w:rPr>
          <w:rFonts w:ascii="Ebrima" w:hAnsi="Ebrima"/>
          <w:b/>
          <w:sz w:val="24"/>
          <w:szCs w:val="24"/>
        </w:rPr>
        <w:t xml:space="preserve"> </w:t>
      </w:r>
      <w:r w:rsidR="0046782D">
        <w:rPr>
          <w:rFonts w:ascii="Ebrima" w:hAnsi="Ebrima"/>
          <w:b/>
          <w:sz w:val="24"/>
          <w:szCs w:val="24"/>
        </w:rPr>
        <w:t>FORTBILDUNGSZWECKEN</w:t>
      </w:r>
    </w:p>
    <w:p w:rsidR="0046782D" w:rsidRPr="00272231" w:rsidRDefault="0046782D" w:rsidP="00272231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lenraster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4"/>
        <w:gridCol w:w="6568"/>
      </w:tblGrid>
      <w:tr w:rsidR="00B51A4B" w:rsidRPr="00272231" w:rsidTr="0086020D">
        <w:tc>
          <w:tcPr>
            <w:tcW w:w="9782" w:type="dxa"/>
            <w:gridSpan w:val="2"/>
          </w:tcPr>
          <w:p w:rsidR="00B51A4B" w:rsidRPr="00272231" w:rsidRDefault="00B51A4B" w:rsidP="00272231">
            <w:pPr>
              <w:rPr>
                <w:rFonts w:ascii="Ebrima" w:hAnsi="Ebrima"/>
                <w:b/>
                <w:color w:val="FF0000"/>
                <w:sz w:val="24"/>
                <w:szCs w:val="24"/>
                <w:lang w:val="de-AT"/>
              </w:rPr>
            </w:pPr>
            <w:r w:rsidRPr="001759EB">
              <w:rPr>
                <w:rFonts w:ascii="Ebrima" w:hAnsi="Ebrima"/>
                <w:b/>
                <w:color w:val="1F4E79" w:themeColor="accent1" w:themeShade="80"/>
                <w:sz w:val="24"/>
                <w:szCs w:val="24"/>
                <w:lang w:val="de-AT"/>
              </w:rPr>
              <w:t>WAS wird gefördert?</w:t>
            </w:r>
          </w:p>
        </w:tc>
      </w:tr>
      <w:tr w:rsidR="00B51A4B" w:rsidRPr="00780F3E" w:rsidTr="0086020D">
        <w:tc>
          <w:tcPr>
            <w:tcW w:w="9782" w:type="dxa"/>
            <w:gridSpan w:val="2"/>
          </w:tcPr>
          <w:p w:rsidR="00043CCB" w:rsidRDefault="00B51A4B" w:rsidP="00043CCB">
            <w:pPr>
              <w:pStyle w:val="Listenabsatz"/>
              <w:numPr>
                <w:ilvl w:val="0"/>
                <w:numId w:val="5"/>
              </w:numPr>
              <w:rPr>
                <w:rFonts w:ascii="Ebrima" w:hAnsi="Ebrima"/>
                <w:sz w:val="24"/>
                <w:szCs w:val="24"/>
                <w:lang w:val="de-AT"/>
              </w:rPr>
            </w:pPr>
            <w:r w:rsidRPr="00272231">
              <w:rPr>
                <w:rFonts w:ascii="Ebrima" w:hAnsi="Ebrima"/>
                <w:sz w:val="24"/>
                <w:szCs w:val="24"/>
                <w:lang w:val="de-AT"/>
              </w:rPr>
              <w:t xml:space="preserve">Teil von Reise- und Aufenthaltskosten </w:t>
            </w:r>
            <w:r w:rsidR="00043CCB">
              <w:rPr>
                <w:rFonts w:ascii="Ebrima" w:hAnsi="Ebrima"/>
                <w:sz w:val="24"/>
                <w:szCs w:val="24"/>
                <w:lang w:val="de-AT"/>
              </w:rPr>
              <w:t xml:space="preserve">für Fortbildung / Training </w:t>
            </w:r>
            <w:r w:rsidRPr="00272231">
              <w:rPr>
                <w:rFonts w:ascii="Ebrima" w:hAnsi="Ebrima"/>
                <w:sz w:val="24"/>
                <w:szCs w:val="24"/>
                <w:lang w:val="de-AT"/>
              </w:rPr>
              <w:t>wird gefördert.</w:t>
            </w:r>
          </w:p>
          <w:p w:rsidR="00B51A4B" w:rsidRDefault="00043CCB" w:rsidP="00043CCB">
            <w:pPr>
              <w:pStyle w:val="Listenabsatz"/>
              <w:numPr>
                <w:ilvl w:val="0"/>
                <w:numId w:val="5"/>
              </w:numPr>
              <w:rPr>
                <w:rFonts w:ascii="Ebrima" w:hAnsi="Ebrima"/>
                <w:sz w:val="24"/>
                <w:szCs w:val="24"/>
                <w:lang w:val="de-AT"/>
              </w:rPr>
            </w:pPr>
            <w:r w:rsidRPr="00712321">
              <w:rPr>
                <w:rFonts w:ascii="Ebrima" w:hAnsi="Ebrima"/>
                <w:sz w:val="24"/>
                <w:szCs w:val="24"/>
                <w:lang w:val="de-AT"/>
              </w:rPr>
              <w:t>Als Fortbildung</w:t>
            </w:r>
            <w:r w:rsidR="00B51A4B" w:rsidRPr="00712321">
              <w:rPr>
                <w:rFonts w:ascii="Ebrima" w:hAnsi="Ebrima"/>
                <w:sz w:val="24"/>
                <w:szCs w:val="24"/>
                <w:lang w:val="de-AT"/>
              </w:rPr>
              <w:t xml:space="preserve"> </w:t>
            </w:r>
            <w:r w:rsidRPr="00B008D8">
              <w:rPr>
                <w:rFonts w:ascii="Ebrima" w:hAnsi="Ebrima"/>
                <w:sz w:val="24"/>
                <w:szCs w:val="24"/>
                <w:lang w:val="de-AT"/>
              </w:rPr>
              <w:t>gelten: kurze</w:t>
            </w:r>
            <w:r>
              <w:rPr>
                <w:rFonts w:ascii="Ebrima" w:hAnsi="Ebrima"/>
                <w:sz w:val="24"/>
                <w:szCs w:val="24"/>
                <w:lang w:val="de-AT"/>
              </w:rPr>
              <w:t xml:space="preserve"> Mitarbeitsphasen, Job </w:t>
            </w:r>
            <w:proofErr w:type="spellStart"/>
            <w:r>
              <w:rPr>
                <w:rFonts w:ascii="Ebrima" w:hAnsi="Ebrima"/>
                <w:sz w:val="24"/>
                <w:szCs w:val="24"/>
                <w:lang w:val="de-AT"/>
              </w:rPr>
              <w:t>Shadowing</w:t>
            </w:r>
            <w:proofErr w:type="spellEnd"/>
            <w:r>
              <w:rPr>
                <w:rFonts w:ascii="Ebrima" w:hAnsi="Ebrima"/>
                <w:sz w:val="24"/>
                <w:szCs w:val="24"/>
                <w:lang w:val="de-AT"/>
              </w:rPr>
              <w:t>-Schemen, Studienbesuche, Workshops, Sprachkurse, Teilnahme an intensive Programm</w:t>
            </w:r>
            <w:r w:rsidR="001D4829">
              <w:rPr>
                <w:rFonts w:ascii="Ebrima" w:hAnsi="Ebrima"/>
                <w:sz w:val="24"/>
                <w:szCs w:val="24"/>
                <w:lang w:val="de-AT"/>
              </w:rPr>
              <w:t xml:space="preserve">e, klassische Fortbildungskurse, </w:t>
            </w:r>
            <w:r w:rsidR="00A41042">
              <w:rPr>
                <w:rFonts w:ascii="Ebrima" w:hAnsi="Ebrima"/>
                <w:sz w:val="24"/>
                <w:szCs w:val="24"/>
                <w:lang w:val="de-AT"/>
              </w:rPr>
              <w:t>Anbahnungen von Projekten oder Partnerschaften</w:t>
            </w:r>
            <w:r w:rsidR="001D4829">
              <w:rPr>
                <w:rFonts w:ascii="Ebrima" w:hAnsi="Ebrima"/>
                <w:sz w:val="24"/>
                <w:szCs w:val="24"/>
                <w:lang w:val="de-AT"/>
              </w:rPr>
              <w:t>, Projektbesprechungen</w:t>
            </w:r>
          </w:p>
          <w:p w:rsidR="00043CCB" w:rsidRDefault="00043CCB" w:rsidP="00043CCB">
            <w:pPr>
              <w:pStyle w:val="Listenabsatz"/>
              <w:numPr>
                <w:ilvl w:val="0"/>
                <w:numId w:val="5"/>
              </w:numPr>
              <w:rPr>
                <w:rFonts w:ascii="Ebrima" w:hAnsi="Ebrima"/>
                <w:sz w:val="24"/>
                <w:szCs w:val="24"/>
                <w:lang w:val="de-AT"/>
              </w:rPr>
            </w:pPr>
            <w:r>
              <w:rPr>
                <w:rFonts w:ascii="Ebrima" w:hAnsi="Ebrima"/>
                <w:sz w:val="24"/>
                <w:szCs w:val="24"/>
                <w:lang w:val="de-AT"/>
              </w:rPr>
              <w:t xml:space="preserve">Teilnahme an Konferenzen kann </w:t>
            </w:r>
            <w:r w:rsidRPr="00043CCB">
              <w:rPr>
                <w:rFonts w:ascii="Ebrima" w:hAnsi="Ebrima"/>
                <w:sz w:val="24"/>
                <w:szCs w:val="24"/>
                <w:u w:val="single"/>
                <w:lang w:val="de-AT"/>
              </w:rPr>
              <w:t>nicht</w:t>
            </w:r>
            <w:r>
              <w:rPr>
                <w:rFonts w:ascii="Ebrima" w:hAnsi="Ebrima"/>
                <w:sz w:val="24"/>
                <w:szCs w:val="24"/>
                <w:lang w:val="de-AT"/>
              </w:rPr>
              <w:t xml:space="preserve"> gefördert werden.</w:t>
            </w:r>
          </w:p>
          <w:p w:rsidR="001D4829" w:rsidRPr="002C000D" w:rsidRDefault="001D4829" w:rsidP="001D4829">
            <w:pPr>
              <w:pStyle w:val="Listenabsatz"/>
              <w:numPr>
                <w:ilvl w:val="0"/>
                <w:numId w:val="5"/>
              </w:numPr>
              <w:rPr>
                <w:rFonts w:ascii="Ebrima" w:hAnsi="Ebrima"/>
                <w:sz w:val="24"/>
                <w:szCs w:val="24"/>
                <w:lang w:val="de-AT"/>
              </w:rPr>
            </w:pPr>
            <w:r>
              <w:rPr>
                <w:rFonts w:ascii="Ebrima" w:hAnsi="Ebrima"/>
                <w:sz w:val="24"/>
                <w:szCs w:val="24"/>
                <w:lang w:val="de-AT"/>
              </w:rPr>
              <w:t xml:space="preserve">Eine Erasmus+ Förderung für </w:t>
            </w:r>
            <w:proofErr w:type="spellStart"/>
            <w:r>
              <w:rPr>
                <w:rFonts w:ascii="Ebrima" w:hAnsi="Ebrima"/>
                <w:sz w:val="24"/>
                <w:szCs w:val="24"/>
                <w:lang w:val="de-AT"/>
              </w:rPr>
              <w:t>Mobilitäten</w:t>
            </w:r>
            <w:proofErr w:type="spellEnd"/>
            <w:r>
              <w:rPr>
                <w:rFonts w:ascii="Ebrima" w:hAnsi="Ebrima"/>
                <w:sz w:val="24"/>
                <w:szCs w:val="24"/>
                <w:lang w:val="de-AT"/>
              </w:rPr>
              <w:t xml:space="preserve"> zur Teilnahme an von der EU geförderten Projekten ist ausgeschlossen (Doppelfinanzierung ist nicht gestattet)</w:t>
            </w:r>
          </w:p>
        </w:tc>
      </w:tr>
      <w:tr w:rsidR="00B51A4B" w:rsidRPr="00780F3E" w:rsidTr="0086020D">
        <w:tc>
          <w:tcPr>
            <w:tcW w:w="3214" w:type="dxa"/>
          </w:tcPr>
          <w:p w:rsidR="00B51A4B" w:rsidRPr="00272231" w:rsidRDefault="00B51A4B" w:rsidP="00272231">
            <w:pPr>
              <w:rPr>
                <w:rFonts w:ascii="Ebrima" w:hAnsi="Ebrima"/>
                <w:sz w:val="24"/>
                <w:szCs w:val="24"/>
                <w:lang w:val="de-AT"/>
              </w:rPr>
            </w:pPr>
          </w:p>
        </w:tc>
        <w:tc>
          <w:tcPr>
            <w:tcW w:w="6568" w:type="dxa"/>
          </w:tcPr>
          <w:p w:rsidR="00B51A4B" w:rsidRPr="00272231" w:rsidRDefault="00B51A4B" w:rsidP="00272231">
            <w:pPr>
              <w:rPr>
                <w:rFonts w:ascii="Ebrima" w:hAnsi="Ebrima"/>
                <w:sz w:val="24"/>
                <w:szCs w:val="24"/>
                <w:lang w:val="de-AT"/>
              </w:rPr>
            </w:pPr>
          </w:p>
        </w:tc>
      </w:tr>
      <w:tr w:rsidR="00B51A4B" w:rsidRPr="00272231" w:rsidTr="0086020D">
        <w:tc>
          <w:tcPr>
            <w:tcW w:w="9782" w:type="dxa"/>
            <w:gridSpan w:val="2"/>
          </w:tcPr>
          <w:p w:rsidR="00B51A4B" w:rsidRPr="00272231" w:rsidRDefault="00B51A4B" w:rsidP="00272231">
            <w:pPr>
              <w:rPr>
                <w:rFonts w:ascii="Ebrima" w:hAnsi="Ebrima"/>
                <w:sz w:val="24"/>
                <w:szCs w:val="24"/>
                <w:lang w:val="de-AT"/>
              </w:rPr>
            </w:pPr>
            <w:r w:rsidRPr="001759EB">
              <w:rPr>
                <w:rFonts w:ascii="Ebrima" w:hAnsi="Ebrima"/>
                <w:b/>
                <w:color w:val="1F4E79" w:themeColor="accent1" w:themeShade="80"/>
                <w:sz w:val="24"/>
                <w:szCs w:val="24"/>
                <w:lang w:val="de-AT"/>
              </w:rPr>
              <w:t>WANN?</w:t>
            </w:r>
          </w:p>
        </w:tc>
      </w:tr>
      <w:tr w:rsidR="00B51A4B" w:rsidRPr="00780F3E" w:rsidTr="0086020D">
        <w:tc>
          <w:tcPr>
            <w:tcW w:w="9782" w:type="dxa"/>
            <w:gridSpan w:val="2"/>
          </w:tcPr>
          <w:p w:rsidR="002C000D" w:rsidRPr="002C000D" w:rsidRDefault="002C000D" w:rsidP="002C000D">
            <w:pPr>
              <w:pStyle w:val="Listenabsatz"/>
              <w:numPr>
                <w:ilvl w:val="0"/>
                <w:numId w:val="6"/>
              </w:numPr>
              <w:rPr>
                <w:rFonts w:ascii="Ebrima" w:hAnsi="Ebrima"/>
                <w:sz w:val="24"/>
                <w:szCs w:val="24"/>
                <w:lang w:val="de-AT"/>
              </w:rPr>
            </w:pPr>
            <w:r>
              <w:rPr>
                <w:rFonts w:ascii="Ebrima" w:hAnsi="Ebrima"/>
                <w:sz w:val="24"/>
                <w:szCs w:val="24"/>
                <w:lang w:val="de-AT"/>
              </w:rPr>
              <w:t>Laufend</w:t>
            </w:r>
            <w:r w:rsidR="00BA4A90">
              <w:rPr>
                <w:rFonts w:ascii="Ebrima" w:hAnsi="Ebrima"/>
                <w:sz w:val="24"/>
                <w:szCs w:val="24"/>
                <w:lang w:val="de-AT"/>
              </w:rPr>
              <w:t>e Bewerbung, jedoch mindestens 3</w:t>
            </w:r>
            <w:r>
              <w:rPr>
                <w:rFonts w:ascii="Ebrima" w:hAnsi="Ebrima"/>
                <w:sz w:val="24"/>
                <w:szCs w:val="24"/>
                <w:lang w:val="de-AT"/>
              </w:rPr>
              <w:t xml:space="preserve"> Monate vor dem geplanten Aufenthalt.</w:t>
            </w:r>
          </w:p>
          <w:p w:rsidR="0093519E" w:rsidRDefault="0093519E" w:rsidP="007D4808">
            <w:pPr>
              <w:pStyle w:val="Listenabsatz"/>
              <w:numPr>
                <w:ilvl w:val="0"/>
                <w:numId w:val="6"/>
              </w:numPr>
              <w:rPr>
                <w:rFonts w:ascii="Ebrima" w:hAnsi="Ebrima"/>
                <w:sz w:val="24"/>
                <w:szCs w:val="24"/>
                <w:lang w:val="de-AT"/>
              </w:rPr>
            </w:pPr>
            <w:r>
              <w:rPr>
                <w:rFonts w:ascii="Ebrima" w:hAnsi="Ebrima"/>
                <w:sz w:val="24"/>
                <w:szCs w:val="24"/>
                <w:lang w:val="de-AT"/>
              </w:rPr>
              <w:t>M</w:t>
            </w:r>
            <w:r w:rsidR="00FA6455" w:rsidRPr="0093519E">
              <w:rPr>
                <w:rFonts w:ascii="Ebrima" w:hAnsi="Ebrima"/>
                <w:sz w:val="24"/>
                <w:szCs w:val="24"/>
                <w:lang w:val="de-AT"/>
              </w:rPr>
              <w:t>indestens 2</w:t>
            </w:r>
            <w:r>
              <w:rPr>
                <w:rFonts w:ascii="Ebrima" w:hAnsi="Ebrima"/>
                <w:sz w:val="24"/>
                <w:szCs w:val="24"/>
                <w:lang w:val="de-AT"/>
              </w:rPr>
              <w:t xml:space="preserve"> und höchstens 5 Tage </w:t>
            </w:r>
            <w:r w:rsidR="00E344EB">
              <w:rPr>
                <w:rFonts w:ascii="Ebrima" w:hAnsi="Ebrima"/>
                <w:sz w:val="24"/>
                <w:szCs w:val="24"/>
                <w:lang w:val="de-AT"/>
              </w:rPr>
              <w:t>dauernde Mobilität</w:t>
            </w:r>
            <w:r>
              <w:rPr>
                <w:rFonts w:ascii="Ebrima" w:hAnsi="Ebrima"/>
                <w:sz w:val="24"/>
                <w:szCs w:val="24"/>
                <w:lang w:val="de-AT"/>
              </w:rPr>
              <w:t xml:space="preserve"> ohne Unterbrechung an einer Gastinstitution</w:t>
            </w:r>
            <w:r w:rsidR="00E344EB">
              <w:rPr>
                <w:rFonts w:ascii="Ebrima" w:hAnsi="Ebrima"/>
                <w:sz w:val="24"/>
                <w:szCs w:val="24"/>
                <w:lang w:val="de-AT"/>
              </w:rPr>
              <w:t xml:space="preserve"> möglich</w:t>
            </w:r>
          </w:p>
          <w:p w:rsidR="00FA6455" w:rsidRPr="0093519E" w:rsidRDefault="00FA6455" w:rsidP="007D4808">
            <w:pPr>
              <w:pStyle w:val="Listenabsatz"/>
              <w:numPr>
                <w:ilvl w:val="0"/>
                <w:numId w:val="6"/>
              </w:numPr>
              <w:rPr>
                <w:rFonts w:ascii="Ebrima" w:hAnsi="Ebrima"/>
                <w:sz w:val="24"/>
                <w:szCs w:val="24"/>
                <w:lang w:val="de-AT"/>
              </w:rPr>
            </w:pPr>
            <w:r w:rsidRPr="0093519E">
              <w:rPr>
                <w:rFonts w:ascii="Ebrima" w:hAnsi="Ebrima"/>
                <w:sz w:val="24"/>
                <w:szCs w:val="24"/>
                <w:lang w:val="de-AT"/>
              </w:rPr>
              <w:t xml:space="preserve">Die Reisetage sind nicht in der Dauer der Mobilität enthalten. Ein zeitlicher Abstand zwischen </w:t>
            </w:r>
            <w:r w:rsidR="001D4829" w:rsidRPr="0093519E">
              <w:rPr>
                <w:rFonts w:ascii="Ebrima" w:hAnsi="Ebrima"/>
                <w:sz w:val="24"/>
                <w:szCs w:val="24"/>
                <w:lang w:val="de-AT"/>
              </w:rPr>
              <w:t>den Reisetagen und den Aufenthaltstagen an der Gastins</w:t>
            </w:r>
            <w:r w:rsidR="006C7EA4">
              <w:rPr>
                <w:rFonts w:ascii="Ebrima" w:hAnsi="Ebrima"/>
                <w:sz w:val="24"/>
                <w:szCs w:val="24"/>
                <w:lang w:val="de-AT"/>
              </w:rPr>
              <w:t>t</w:t>
            </w:r>
            <w:r w:rsidR="001D4829" w:rsidRPr="0093519E">
              <w:rPr>
                <w:rFonts w:ascii="Ebrima" w:hAnsi="Ebrima"/>
                <w:sz w:val="24"/>
                <w:szCs w:val="24"/>
                <w:lang w:val="de-AT"/>
              </w:rPr>
              <w:t>itution</w:t>
            </w:r>
            <w:r w:rsidRPr="0093519E">
              <w:rPr>
                <w:rFonts w:ascii="Ebrima" w:hAnsi="Ebrima"/>
                <w:sz w:val="24"/>
                <w:szCs w:val="24"/>
                <w:lang w:val="de-AT"/>
              </w:rPr>
              <w:t xml:space="preserve"> ist nur in Ausnahmefällen zulässig und muss mit dem International Office abgesprochen werden.</w:t>
            </w:r>
          </w:p>
          <w:p w:rsidR="00B51A4B" w:rsidRDefault="00B51A4B" w:rsidP="00FA6455">
            <w:pPr>
              <w:pStyle w:val="Listenabsatz"/>
              <w:numPr>
                <w:ilvl w:val="0"/>
                <w:numId w:val="6"/>
              </w:numPr>
              <w:rPr>
                <w:rFonts w:ascii="Ebrima" w:hAnsi="Ebrima"/>
                <w:sz w:val="24"/>
                <w:szCs w:val="24"/>
                <w:lang w:val="de-AT"/>
              </w:rPr>
            </w:pPr>
            <w:r w:rsidRPr="00272231">
              <w:rPr>
                <w:rFonts w:ascii="Ebrima" w:hAnsi="Ebrima"/>
                <w:sz w:val="24"/>
                <w:szCs w:val="24"/>
                <w:lang w:val="de-AT"/>
              </w:rPr>
              <w:t>Der Zuschuss kann nicht rückwirkend gewährt werden.</w:t>
            </w:r>
          </w:p>
          <w:p w:rsidR="006B194B" w:rsidRPr="00272231" w:rsidRDefault="006B194B" w:rsidP="00FA6455">
            <w:pPr>
              <w:pStyle w:val="Listenabsatz"/>
              <w:numPr>
                <w:ilvl w:val="0"/>
                <w:numId w:val="6"/>
              </w:numPr>
              <w:rPr>
                <w:rFonts w:ascii="Ebrima" w:hAnsi="Ebrima"/>
                <w:sz w:val="24"/>
                <w:szCs w:val="24"/>
                <w:lang w:val="de-AT"/>
              </w:rPr>
            </w:pPr>
            <w:r>
              <w:rPr>
                <w:rFonts w:ascii="Ebrima" w:hAnsi="Ebrima"/>
                <w:sz w:val="24"/>
                <w:szCs w:val="24"/>
                <w:lang w:val="de-AT"/>
              </w:rPr>
              <w:t>Eine Mobilität pro Person und Jahr (2. Mobilität nur in vorheriger Absprache mit dem International Office möglich)</w:t>
            </w:r>
          </w:p>
        </w:tc>
      </w:tr>
      <w:tr w:rsidR="00B51A4B" w:rsidRPr="00780F3E" w:rsidTr="0086020D">
        <w:tc>
          <w:tcPr>
            <w:tcW w:w="3214" w:type="dxa"/>
          </w:tcPr>
          <w:p w:rsidR="00B51A4B" w:rsidRPr="00272231" w:rsidRDefault="00B51A4B" w:rsidP="00272231">
            <w:pPr>
              <w:rPr>
                <w:rFonts w:ascii="Ebrima" w:hAnsi="Ebrima"/>
                <w:sz w:val="24"/>
                <w:szCs w:val="24"/>
                <w:lang w:val="de-AT"/>
              </w:rPr>
            </w:pPr>
          </w:p>
        </w:tc>
        <w:tc>
          <w:tcPr>
            <w:tcW w:w="6568" w:type="dxa"/>
          </w:tcPr>
          <w:p w:rsidR="00B51A4B" w:rsidRPr="00272231" w:rsidRDefault="00B51A4B" w:rsidP="00272231">
            <w:pPr>
              <w:rPr>
                <w:rFonts w:ascii="Ebrima" w:hAnsi="Ebrima"/>
                <w:sz w:val="24"/>
                <w:szCs w:val="24"/>
                <w:lang w:val="de-AT"/>
              </w:rPr>
            </w:pPr>
          </w:p>
        </w:tc>
      </w:tr>
      <w:tr w:rsidR="00B51A4B" w:rsidRPr="00272231" w:rsidTr="0086020D">
        <w:tc>
          <w:tcPr>
            <w:tcW w:w="9782" w:type="dxa"/>
            <w:gridSpan w:val="2"/>
          </w:tcPr>
          <w:p w:rsidR="00B51A4B" w:rsidRPr="001759EB" w:rsidRDefault="00B51A4B" w:rsidP="00272231">
            <w:pPr>
              <w:rPr>
                <w:rFonts w:ascii="Ebrima" w:hAnsi="Ebrima"/>
                <w:b/>
                <w:color w:val="1F4E79" w:themeColor="accent1" w:themeShade="80"/>
                <w:sz w:val="24"/>
                <w:szCs w:val="24"/>
                <w:lang w:val="de-AT"/>
              </w:rPr>
            </w:pPr>
            <w:r w:rsidRPr="001759EB">
              <w:rPr>
                <w:rFonts w:ascii="Ebrima" w:hAnsi="Ebrima"/>
                <w:b/>
                <w:color w:val="1F4E79" w:themeColor="accent1" w:themeShade="80"/>
                <w:sz w:val="24"/>
                <w:szCs w:val="24"/>
                <w:lang w:val="de-AT"/>
              </w:rPr>
              <w:t>WER ist förderfähig?</w:t>
            </w:r>
          </w:p>
        </w:tc>
      </w:tr>
      <w:tr w:rsidR="00B51A4B" w:rsidRPr="00780F3E" w:rsidTr="0086020D">
        <w:tc>
          <w:tcPr>
            <w:tcW w:w="9782" w:type="dxa"/>
            <w:gridSpan w:val="2"/>
          </w:tcPr>
          <w:p w:rsidR="00646638" w:rsidRDefault="00B51A4B" w:rsidP="00646638">
            <w:pPr>
              <w:pStyle w:val="Listenabsatz"/>
              <w:numPr>
                <w:ilvl w:val="0"/>
                <w:numId w:val="11"/>
              </w:numPr>
              <w:rPr>
                <w:rFonts w:ascii="Ebrima" w:hAnsi="Ebrima"/>
                <w:sz w:val="24"/>
                <w:szCs w:val="24"/>
                <w:lang w:val="de-AT"/>
              </w:rPr>
            </w:pPr>
            <w:r w:rsidRPr="00272231">
              <w:rPr>
                <w:rFonts w:ascii="Ebrima" w:hAnsi="Ebrima"/>
                <w:sz w:val="24"/>
                <w:szCs w:val="24"/>
                <w:lang w:val="de-AT"/>
              </w:rPr>
              <w:t xml:space="preserve">Alle </w:t>
            </w:r>
            <w:r w:rsidR="00EC6759">
              <w:rPr>
                <w:rFonts w:ascii="Ebrima" w:hAnsi="Ebrima"/>
                <w:sz w:val="24"/>
                <w:szCs w:val="24"/>
                <w:lang w:val="de-AT"/>
              </w:rPr>
              <w:t>Mitarbeitende</w:t>
            </w:r>
            <w:r w:rsidR="00646638">
              <w:rPr>
                <w:rFonts w:ascii="Ebrima" w:hAnsi="Ebrima"/>
                <w:sz w:val="24"/>
                <w:szCs w:val="24"/>
                <w:lang w:val="de-AT"/>
              </w:rPr>
              <w:t>,</w:t>
            </w:r>
            <w:r w:rsidR="00FA6455">
              <w:rPr>
                <w:rFonts w:ascii="Ebrima" w:hAnsi="Ebrima"/>
                <w:sz w:val="24"/>
                <w:szCs w:val="24"/>
                <w:lang w:val="de-AT"/>
              </w:rPr>
              <w:t xml:space="preserve"> </w:t>
            </w:r>
            <w:r w:rsidR="00646638" w:rsidRPr="00646638">
              <w:rPr>
                <w:rFonts w:ascii="Ebrima" w:hAnsi="Ebrima"/>
                <w:sz w:val="24"/>
                <w:szCs w:val="24"/>
                <w:lang w:val="de-AT"/>
              </w:rPr>
              <w:t xml:space="preserve">die bei der PMU Privatstiftung, der Medizinischen Hochschule Nürnberg, der PMU Science </w:t>
            </w:r>
            <w:proofErr w:type="spellStart"/>
            <w:r w:rsidR="00646638" w:rsidRPr="00646638">
              <w:rPr>
                <w:rFonts w:ascii="Ebrima" w:hAnsi="Ebrima"/>
                <w:sz w:val="24"/>
                <w:szCs w:val="24"/>
                <w:lang w:val="de-AT"/>
              </w:rPr>
              <w:t>Applications</w:t>
            </w:r>
            <w:proofErr w:type="spellEnd"/>
            <w:r w:rsidR="00646638" w:rsidRPr="00646638">
              <w:rPr>
                <w:rFonts w:ascii="Ebrima" w:hAnsi="Ebrima"/>
                <w:sz w:val="24"/>
                <w:szCs w:val="24"/>
                <w:lang w:val="de-AT"/>
              </w:rPr>
              <w:t xml:space="preserve">, der PMU </w:t>
            </w:r>
            <w:proofErr w:type="spellStart"/>
            <w:r w:rsidR="00646638" w:rsidRPr="00646638">
              <w:rPr>
                <w:rFonts w:ascii="Ebrima" w:hAnsi="Ebrima"/>
                <w:sz w:val="24"/>
                <w:szCs w:val="24"/>
                <w:lang w:val="de-AT"/>
              </w:rPr>
              <w:t>Innovations</w:t>
            </w:r>
            <w:proofErr w:type="spellEnd"/>
            <w:r w:rsidR="00646638" w:rsidRPr="00646638">
              <w:rPr>
                <w:rFonts w:ascii="Ebrima" w:hAnsi="Ebrima"/>
                <w:sz w:val="24"/>
                <w:szCs w:val="24"/>
                <w:lang w:val="de-AT"/>
              </w:rPr>
              <w:t xml:space="preserve"> und der PMU Service unter Vertrag stehen.</w:t>
            </w:r>
          </w:p>
          <w:p w:rsidR="00BC3146" w:rsidRPr="006B194B" w:rsidRDefault="00B51A4B" w:rsidP="006B194B">
            <w:pPr>
              <w:pStyle w:val="Listenabsatz"/>
              <w:numPr>
                <w:ilvl w:val="0"/>
                <w:numId w:val="11"/>
              </w:numPr>
              <w:rPr>
                <w:rFonts w:ascii="Ebrima" w:hAnsi="Ebrima"/>
                <w:sz w:val="24"/>
                <w:szCs w:val="24"/>
                <w:lang w:val="de-AT"/>
              </w:rPr>
            </w:pPr>
            <w:r w:rsidRPr="00272231">
              <w:rPr>
                <w:rFonts w:ascii="Ebrima" w:hAnsi="Ebrima"/>
                <w:sz w:val="24"/>
                <w:szCs w:val="24"/>
                <w:lang w:val="de-AT"/>
              </w:rPr>
              <w:t>Lehrpersonen aus dem PMU Uniklinikum sofern sie die Mobilität in dem Semester, in dem sie unterrichten, durchführen und ihr Name im Vorlesungsverzeich</w:t>
            </w:r>
            <w:r w:rsidR="00BC3146">
              <w:rPr>
                <w:rFonts w:ascii="Ebrima" w:hAnsi="Ebrima"/>
                <w:sz w:val="24"/>
                <w:szCs w:val="24"/>
                <w:lang w:val="de-AT"/>
              </w:rPr>
              <w:t>nis (oder ähnlichem) erscheint.</w:t>
            </w:r>
          </w:p>
        </w:tc>
      </w:tr>
      <w:tr w:rsidR="00B51A4B" w:rsidRPr="00780F3E" w:rsidTr="0086020D">
        <w:tc>
          <w:tcPr>
            <w:tcW w:w="3214" w:type="dxa"/>
          </w:tcPr>
          <w:p w:rsidR="00B51A4B" w:rsidRPr="00272231" w:rsidRDefault="00B51A4B" w:rsidP="00272231">
            <w:pPr>
              <w:rPr>
                <w:rFonts w:ascii="Ebrima" w:hAnsi="Ebrima"/>
                <w:sz w:val="24"/>
                <w:szCs w:val="24"/>
                <w:lang w:val="de-AT"/>
              </w:rPr>
            </w:pPr>
          </w:p>
        </w:tc>
        <w:tc>
          <w:tcPr>
            <w:tcW w:w="6568" w:type="dxa"/>
          </w:tcPr>
          <w:p w:rsidR="00B51A4B" w:rsidRPr="00272231" w:rsidRDefault="00B51A4B" w:rsidP="00272231">
            <w:pPr>
              <w:rPr>
                <w:rFonts w:ascii="Ebrima" w:hAnsi="Ebrima"/>
                <w:sz w:val="24"/>
                <w:szCs w:val="24"/>
                <w:lang w:val="de-AT"/>
              </w:rPr>
            </w:pPr>
          </w:p>
        </w:tc>
      </w:tr>
      <w:tr w:rsidR="00B51A4B" w:rsidRPr="00780F3E" w:rsidTr="0086020D">
        <w:tc>
          <w:tcPr>
            <w:tcW w:w="9782" w:type="dxa"/>
            <w:gridSpan w:val="2"/>
          </w:tcPr>
          <w:p w:rsidR="00B51A4B" w:rsidRPr="001759EB" w:rsidRDefault="00B51A4B" w:rsidP="00272231">
            <w:pPr>
              <w:rPr>
                <w:rFonts w:ascii="Ebrima" w:hAnsi="Ebrima"/>
                <w:color w:val="1F4E79" w:themeColor="accent1" w:themeShade="80"/>
                <w:sz w:val="24"/>
                <w:szCs w:val="24"/>
                <w:lang w:val="de-AT"/>
              </w:rPr>
            </w:pPr>
            <w:r w:rsidRPr="001759EB">
              <w:rPr>
                <w:rFonts w:ascii="Ebrima" w:hAnsi="Ebrima"/>
                <w:b/>
                <w:color w:val="1F4E79" w:themeColor="accent1" w:themeShade="80"/>
                <w:sz w:val="24"/>
                <w:szCs w:val="24"/>
                <w:lang w:val="de-AT"/>
              </w:rPr>
              <w:t>WO kann die Mobilität stattfinden?</w:t>
            </w:r>
          </w:p>
        </w:tc>
      </w:tr>
      <w:tr w:rsidR="00B51A4B" w:rsidRPr="00780F3E" w:rsidTr="0086020D">
        <w:tc>
          <w:tcPr>
            <w:tcW w:w="9782" w:type="dxa"/>
            <w:gridSpan w:val="2"/>
          </w:tcPr>
          <w:p w:rsidR="00490765" w:rsidRDefault="00490765" w:rsidP="00306EA9">
            <w:pPr>
              <w:pStyle w:val="Listenabsatz"/>
              <w:numPr>
                <w:ilvl w:val="0"/>
                <w:numId w:val="9"/>
              </w:numPr>
              <w:rPr>
                <w:rFonts w:ascii="Ebrima" w:hAnsi="Ebrima"/>
                <w:sz w:val="24"/>
                <w:szCs w:val="24"/>
                <w:lang w:val="de-AT"/>
              </w:rPr>
            </w:pPr>
            <w:r w:rsidRPr="00490765">
              <w:rPr>
                <w:rFonts w:ascii="Ebrima" w:hAnsi="Ebrima"/>
                <w:sz w:val="24"/>
                <w:szCs w:val="24"/>
                <w:lang w:val="de-AT"/>
              </w:rPr>
              <w:t xml:space="preserve">In Unternehmen, Organisationen, Forschungseinrichtungen oder Hochschuleinrichtungen, die in den 26 EU-Mitgliedstaaten einschließlich ihrer überseeischen Länder und Gebiete, Norwegen, Island, Liechtenstein, der Republik </w:t>
            </w:r>
            <w:proofErr w:type="spellStart"/>
            <w:r w:rsidRPr="00490765">
              <w:rPr>
                <w:rFonts w:ascii="Ebrima" w:hAnsi="Ebrima"/>
                <w:sz w:val="24"/>
                <w:szCs w:val="24"/>
                <w:lang w:val="de-AT"/>
              </w:rPr>
              <w:t>Nordmazedonien</w:t>
            </w:r>
            <w:proofErr w:type="spellEnd"/>
            <w:r w:rsidRPr="00490765">
              <w:rPr>
                <w:rFonts w:ascii="Ebrima" w:hAnsi="Ebrima"/>
                <w:sz w:val="24"/>
                <w:szCs w:val="24"/>
                <w:lang w:val="de-AT"/>
              </w:rPr>
              <w:t>, Serbien und der Türkei registriert und anerkannt sind und ihren Sitz haben.</w:t>
            </w:r>
          </w:p>
          <w:p w:rsidR="00D55D9D" w:rsidRDefault="00490765" w:rsidP="00490765">
            <w:pPr>
              <w:pStyle w:val="Listenabsatz"/>
              <w:numPr>
                <w:ilvl w:val="0"/>
                <w:numId w:val="9"/>
              </w:numPr>
              <w:rPr>
                <w:rFonts w:ascii="Ebrima" w:hAnsi="Ebrima"/>
                <w:sz w:val="24"/>
                <w:szCs w:val="24"/>
                <w:lang w:val="de-AT"/>
              </w:rPr>
            </w:pPr>
            <w:r>
              <w:rPr>
                <w:rFonts w:ascii="Ebrima" w:hAnsi="Ebrima"/>
                <w:sz w:val="24"/>
                <w:szCs w:val="24"/>
                <w:lang w:val="de-AT"/>
              </w:rPr>
              <w:t xml:space="preserve">Aufnehmende </w:t>
            </w:r>
            <w:r w:rsidRPr="00490765">
              <w:rPr>
                <w:rFonts w:ascii="Ebrima" w:hAnsi="Ebrima"/>
                <w:sz w:val="24"/>
                <w:szCs w:val="24"/>
                <w:lang w:val="de-AT"/>
              </w:rPr>
              <w:t>Hochschuleinrichtungen müssen im Besitz einer gültigen Erasmus+ Charta</w:t>
            </w:r>
            <w:r>
              <w:rPr>
                <w:rFonts w:ascii="Ebrima" w:hAnsi="Ebrima"/>
                <w:sz w:val="24"/>
                <w:szCs w:val="24"/>
                <w:lang w:val="de-AT"/>
              </w:rPr>
              <w:t xml:space="preserve"> (ECHE) sein.</w:t>
            </w:r>
          </w:p>
          <w:p w:rsidR="00490765" w:rsidRPr="00D55D9D" w:rsidRDefault="00D55D9D" w:rsidP="00D55D9D">
            <w:pPr>
              <w:tabs>
                <w:tab w:val="left" w:pos="1515"/>
              </w:tabs>
              <w:rPr>
                <w:lang w:val="de-AT"/>
              </w:rPr>
            </w:pPr>
            <w:r>
              <w:rPr>
                <w:lang w:val="de-AT"/>
              </w:rPr>
              <w:tab/>
            </w:r>
          </w:p>
          <w:p w:rsidR="005350EB" w:rsidRDefault="0046782D" w:rsidP="00490765">
            <w:pPr>
              <w:pStyle w:val="Listenabsatz"/>
              <w:numPr>
                <w:ilvl w:val="0"/>
                <w:numId w:val="9"/>
              </w:numPr>
              <w:rPr>
                <w:rFonts w:ascii="Ebrima" w:hAnsi="Ebrima"/>
                <w:sz w:val="24"/>
                <w:szCs w:val="24"/>
                <w:lang w:val="de-AT"/>
              </w:rPr>
            </w:pPr>
            <w:r>
              <w:rPr>
                <w:rFonts w:ascii="Ebrima" w:hAnsi="Ebrima"/>
                <w:sz w:val="24"/>
                <w:szCs w:val="24"/>
                <w:lang w:val="de-AT"/>
              </w:rPr>
              <w:lastRenderedPageBreak/>
              <w:t>Mobilität im Herkunftsland ist grundsätzlich erlaubt, hat aber bei der Auswahl die niedrigste Priorität</w:t>
            </w:r>
          </w:p>
          <w:p w:rsidR="0046782D" w:rsidRPr="005350EB" w:rsidRDefault="005350EB" w:rsidP="005350EB">
            <w:pPr>
              <w:tabs>
                <w:tab w:val="left" w:pos="1376"/>
              </w:tabs>
              <w:rPr>
                <w:lang w:val="de-AT"/>
              </w:rPr>
            </w:pPr>
            <w:r>
              <w:rPr>
                <w:lang w:val="de-AT"/>
              </w:rPr>
              <w:tab/>
            </w:r>
          </w:p>
          <w:p w:rsidR="0046782D" w:rsidRDefault="0046782D" w:rsidP="006855A9">
            <w:pPr>
              <w:pStyle w:val="Listenabsatz"/>
              <w:numPr>
                <w:ilvl w:val="0"/>
                <w:numId w:val="9"/>
              </w:numPr>
              <w:rPr>
                <w:rFonts w:ascii="Ebrima" w:hAnsi="Ebrima"/>
                <w:sz w:val="24"/>
                <w:szCs w:val="24"/>
                <w:lang w:val="de-AT"/>
              </w:rPr>
            </w:pPr>
            <w:r w:rsidRPr="0046782D">
              <w:rPr>
                <w:rFonts w:ascii="Ebrima" w:hAnsi="Ebrima"/>
                <w:sz w:val="24"/>
                <w:szCs w:val="24"/>
                <w:lang w:val="de-AT"/>
              </w:rPr>
              <w:t>Mobilität im Wohnsitzland</w:t>
            </w:r>
            <w:r>
              <w:rPr>
                <w:rFonts w:ascii="Ebrima" w:hAnsi="Ebrima"/>
                <w:sz w:val="24"/>
                <w:szCs w:val="24"/>
                <w:lang w:val="de-AT"/>
              </w:rPr>
              <w:t xml:space="preserve"> (d</w:t>
            </w:r>
            <w:r w:rsidR="001807DB">
              <w:rPr>
                <w:rFonts w:ascii="Ebrima" w:hAnsi="Ebrima"/>
                <w:sz w:val="24"/>
                <w:szCs w:val="24"/>
                <w:lang w:val="de-AT"/>
              </w:rPr>
              <w:t>.</w:t>
            </w:r>
            <w:r>
              <w:rPr>
                <w:rFonts w:ascii="Ebrima" w:hAnsi="Ebrima"/>
                <w:sz w:val="24"/>
                <w:szCs w:val="24"/>
                <w:lang w:val="de-AT"/>
              </w:rPr>
              <w:t xml:space="preserve">h. Lebensmittelpunkt) </w:t>
            </w:r>
            <w:r w:rsidRPr="0046782D">
              <w:rPr>
                <w:rFonts w:ascii="Ebrima" w:hAnsi="Ebrima"/>
                <w:sz w:val="24"/>
                <w:szCs w:val="24"/>
                <w:lang w:val="de-AT"/>
              </w:rPr>
              <w:t xml:space="preserve">des/der Teilnehmer*in ist </w:t>
            </w:r>
            <w:r w:rsidRPr="0046782D">
              <w:rPr>
                <w:rFonts w:ascii="Ebrima" w:hAnsi="Ebrima"/>
                <w:sz w:val="24"/>
                <w:szCs w:val="24"/>
                <w:u w:val="single"/>
                <w:lang w:val="de-AT"/>
              </w:rPr>
              <w:t>nicht</w:t>
            </w:r>
            <w:r w:rsidRPr="0046782D">
              <w:rPr>
                <w:rFonts w:ascii="Ebrima" w:hAnsi="Ebrima"/>
                <w:sz w:val="24"/>
                <w:szCs w:val="24"/>
                <w:lang w:val="de-AT"/>
              </w:rPr>
              <w:t xml:space="preserve"> förderfähig. </w:t>
            </w:r>
          </w:p>
          <w:p w:rsidR="00AD772D" w:rsidRPr="0046782D" w:rsidRDefault="00B51A4B" w:rsidP="006855A9">
            <w:pPr>
              <w:pStyle w:val="Listenabsatz"/>
              <w:numPr>
                <w:ilvl w:val="0"/>
                <w:numId w:val="9"/>
              </w:numPr>
              <w:rPr>
                <w:rFonts w:ascii="Ebrima" w:hAnsi="Ebrima"/>
                <w:sz w:val="24"/>
                <w:szCs w:val="24"/>
                <w:lang w:val="de-AT"/>
              </w:rPr>
            </w:pPr>
            <w:r w:rsidRPr="0046782D">
              <w:rPr>
                <w:rFonts w:ascii="Ebrima" w:hAnsi="Ebrima"/>
                <w:sz w:val="24"/>
                <w:szCs w:val="24"/>
                <w:lang w:val="de-AT"/>
              </w:rPr>
              <w:t xml:space="preserve">Da PMU eine Österreichische Universität ist, ist ein Aufenthalt in Österreich </w:t>
            </w:r>
            <w:r w:rsidRPr="0046782D">
              <w:rPr>
                <w:rFonts w:ascii="Ebrima" w:hAnsi="Ebrima"/>
                <w:sz w:val="24"/>
                <w:szCs w:val="24"/>
                <w:u w:val="single"/>
                <w:lang w:val="de-AT"/>
              </w:rPr>
              <w:t xml:space="preserve">nicht </w:t>
            </w:r>
            <w:r w:rsidRPr="0046782D">
              <w:rPr>
                <w:rFonts w:ascii="Ebrima" w:hAnsi="Ebrima"/>
                <w:sz w:val="24"/>
                <w:szCs w:val="24"/>
                <w:lang w:val="de-AT"/>
              </w:rPr>
              <w:t xml:space="preserve">förderfähig. </w:t>
            </w:r>
          </w:p>
          <w:p w:rsidR="00B51A4B" w:rsidRDefault="00D0453D" w:rsidP="00272231">
            <w:pPr>
              <w:pStyle w:val="Listenabsatz"/>
              <w:numPr>
                <w:ilvl w:val="0"/>
                <w:numId w:val="9"/>
              </w:numPr>
              <w:rPr>
                <w:rFonts w:ascii="Ebrima" w:hAnsi="Ebrima"/>
                <w:sz w:val="24"/>
                <w:szCs w:val="24"/>
                <w:lang w:val="de-AT"/>
              </w:rPr>
            </w:pPr>
            <w:r>
              <w:rPr>
                <w:rFonts w:ascii="Ebrima" w:hAnsi="Ebrima"/>
                <w:sz w:val="24"/>
                <w:szCs w:val="24"/>
                <w:lang w:val="de-AT"/>
              </w:rPr>
              <w:t xml:space="preserve">Mobilität </w:t>
            </w:r>
            <w:r w:rsidR="00AD772D">
              <w:rPr>
                <w:rFonts w:ascii="Ebrima" w:hAnsi="Ebrima"/>
                <w:sz w:val="24"/>
                <w:szCs w:val="24"/>
                <w:lang w:val="de-AT"/>
              </w:rPr>
              <w:t xml:space="preserve">in Campus Nürnberg für PMU-Mitarbeitende in Salzburg ist </w:t>
            </w:r>
            <w:r w:rsidR="00AD772D" w:rsidRPr="00AD772D">
              <w:rPr>
                <w:rFonts w:ascii="Ebrima" w:hAnsi="Ebrima"/>
                <w:sz w:val="24"/>
                <w:szCs w:val="24"/>
                <w:u w:val="single"/>
                <w:lang w:val="de-AT"/>
              </w:rPr>
              <w:t>nicht</w:t>
            </w:r>
            <w:r w:rsidR="00AD772D">
              <w:rPr>
                <w:rFonts w:ascii="Ebrima" w:hAnsi="Ebrima"/>
                <w:sz w:val="24"/>
                <w:szCs w:val="24"/>
                <w:lang w:val="de-AT"/>
              </w:rPr>
              <w:t xml:space="preserve"> förderfähig.</w:t>
            </w:r>
          </w:p>
          <w:p w:rsidR="00D0453D" w:rsidRPr="00272231" w:rsidRDefault="000F08B2" w:rsidP="000F08B2">
            <w:pPr>
              <w:pStyle w:val="Listenabsatz"/>
              <w:numPr>
                <w:ilvl w:val="0"/>
                <w:numId w:val="9"/>
              </w:numPr>
              <w:rPr>
                <w:rFonts w:ascii="Ebrima" w:hAnsi="Ebrima"/>
                <w:sz w:val="24"/>
                <w:szCs w:val="24"/>
                <w:lang w:val="de-AT"/>
              </w:rPr>
            </w:pPr>
            <w:r>
              <w:rPr>
                <w:rFonts w:ascii="Ebrima" w:hAnsi="Ebrima"/>
                <w:sz w:val="24"/>
                <w:szCs w:val="24"/>
                <w:lang w:val="de-AT"/>
              </w:rPr>
              <w:t>Als Nachweis gilt der Meldezettel in Österreich / Deutschland</w:t>
            </w:r>
            <w:r w:rsidR="0046425F">
              <w:rPr>
                <w:rFonts w:ascii="Ebrima" w:hAnsi="Ebrima"/>
                <w:sz w:val="24"/>
                <w:szCs w:val="24"/>
                <w:lang w:val="de-AT"/>
              </w:rPr>
              <w:t>.</w:t>
            </w:r>
            <w:r>
              <w:rPr>
                <w:rFonts w:ascii="Ebrima" w:hAnsi="Ebrima"/>
                <w:sz w:val="24"/>
                <w:szCs w:val="24"/>
                <w:lang w:val="de-AT"/>
              </w:rPr>
              <w:t xml:space="preserve"> </w:t>
            </w:r>
          </w:p>
        </w:tc>
      </w:tr>
      <w:tr w:rsidR="00B51A4B" w:rsidRPr="00780F3E" w:rsidTr="0086020D">
        <w:tc>
          <w:tcPr>
            <w:tcW w:w="3214" w:type="dxa"/>
          </w:tcPr>
          <w:p w:rsidR="00B51A4B" w:rsidRPr="00272231" w:rsidRDefault="00B51A4B" w:rsidP="00272231">
            <w:pPr>
              <w:rPr>
                <w:rFonts w:ascii="Ebrima" w:hAnsi="Ebrima"/>
                <w:sz w:val="24"/>
                <w:szCs w:val="24"/>
                <w:lang w:val="de-AT"/>
              </w:rPr>
            </w:pPr>
          </w:p>
        </w:tc>
        <w:tc>
          <w:tcPr>
            <w:tcW w:w="6568" w:type="dxa"/>
          </w:tcPr>
          <w:p w:rsidR="00B51A4B" w:rsidRPr="00272231" w:rsidRDefault="00B51A4B" w:rsidP="00272231">
            <w:pPr>
              <w:rPr>
                <w:rFonts w:ascii="Ebrima" w:hAnsi="Ebrima"/>
                <w:sz w:val="24"/>
                <w:szCs w:val="24"/>
                <w:lang w:val="de-AT"/>
              </w:rPr>
            </w:pPr>
          </w:p>
        </w:tc>
      </w:tr>
      <w:tr w:rsidR="000F08B2" w:rsidRPr="00780F3E" w:rsidTr="0086020D">
        <w:tc>
          <w:tcPr>
            <w:tcW w:w="3214" w:type="dxa"/>
          </w:tcPr>
          <w:p w:rsidR="000F08B2" w:rsidRPr="00272231" w:rsidRDefault="000F08B2" w:rsidP="00272231">
            <w:pPr>
              <w:rPr>
                <w:rFonts w:ascii="Ebrima" w:hAnsi="Ebrima"/>
                <w:sz w:val="24"/>
                <w:szCs w:val="24"/>
                <w:lang w:val="de-AT"/>
              </w:rPr>
            </w:pPr>
          </w:p>
        </w:tc>
        <w:tc>
          <w:tcPr>
            <w:tcW w:w="6568" w:type="dxa"/>
          </w:tcPr>
          <w:p w:rsidR="000F08B2" w:rsidRPr="00272231" w:rsidRDefault="000F08B2" w:rsidP="00272231">
            <w:pPr>
              <w:rPr>
                <w:rFonts w:ascii="Ebrima" w:hAnsi="Ebrima"/>
                <w:sz w:val="24"/>
                <w:szCs w:val="24"/>
                <w:lang w:val="de-AT"/>
              </w:rPr>
            </w:pPr>
          </w:p>
        </w:tc>
      </w:tr>
      <w:tr w:rsidR="00640AB8" w:rsidRPr="00272231" w:rsidTr="0086020D">
        <w:tc>
          <w:tcPr>
            <w:tcW w:w="9782" w:type="dxa"/>
            <w:gridSpan w:val="2"/>
          </w:tcPr>
          <w:p w:rsidR="00640AB8" w:rsidRPr="001759EB" w:rsidRDefault="00640AB8" w:rsidP="00272231">
            <w:pPr>
              <w:rPr>
                <w:rFonts w:ascii="Ebrima" w:hAnsi="Ebrima"/>
                <w:color w:val="1F4E79" w:themeColor="accent1" w:themeShade="80"/>
                <w:sz w:val="24"/>
                <w:szCs w:val="24"/>
                <w:lang w:val="de-AT"/>
              </w:rPr>
            </w:pPr>
            <w:r w:rsidRPr="001759EB">
              <w:rPr>
                <w:rFonts w:ascii="Ebrima" w:hAnsi="Ebrima"/>
                <w:b/>
                <w:color w:val="1F4E79" w:themeColor="accent1" w:themeShade="80"/>
                <w:sz w:val="24"/>
                <w:szCs w:val="24"/>
                <w:lang w:val="de-AT"/>
              </w:rPr>
              <w:t>WIE läuft der Anmeldungsprozess?</w:t>
            </w:r>
          </w:p>
        </w:tc>
      </w:tr>
      <w:tr w:rsidR="00640AB8" w:rsidRPr="00780F3E" w:rsidTr="0086020D">
        <w:tc>
          <w:tcPr>
            <w:tcW w:w="9782" w:type="dxa"/>
            <w:gridSpan w:val="2"/>
          </w:tcPr>
          <w:p w:rsidR="00640AB8" w:rsidRPr="00272231" w:rsidRDefault="001C579C" w:rsidP="00272231">
            <w:pPr>
              <w:pStyle w:val="Listenabsatz"/>
              <w:numPr>
                <w:ilvl w:val="0"/>
                <w:numId w:val="13"/>
              </w:numPr>
              <w:rPr>
                <w:rFonts w:ascii="Ebrima" w:hAnsi="Ebrima"/>
                <w:sz w:val="24"/>
                <w:szCs w:val="24"/>
                <w:lang w:val="de-AT"/>
              </w:rPr>
            </w:pPr>
            <w:r>
              <w:rPr>
                <w:rFonts w:ascii="Ebrima" w:hAnsi="Ebrima"/>
                <w:sz w:val="24"/>
                <w:szCs w:val="24"/>
                <w:lang w:val="de-AT"/>
              </w:rPr>
              <w:t xml:space="preserve">Für </w:t>
            </w:r>
            <w:r w:rsidR="00E01F44">
              <w:rPr>
                <w:rFonts w:ascii="Ebrima" w:hAnsi="Ebrima"/>
                <w:sz w:val="24"/>
                <w:szCs w:val="24"/>
                <w:lang w:val="de-AT"/>
              </w:rPr>
              <w:t xml:space="preserve">Anmeldung und </w:t>
            </w:r>
            <w:r>
              <w:rPr>
                <w:rFonts w:ascii="Ebrima" w:hAnsi="Ebrima"/>
                <w:sz w:val="24"/>
                <w:szCs w:val="24"/>
                <w:lang w:val="de-AT"/>
              </w:rPr>
              <w:t>Fragen kontaktieren Sie bitte</w:t>
            </w:r>
            <w:r w:rsidR="00640AB8" w:rsidRPr="00272231">
              <w:rPr>
                <w:rFonts w:ascii="Ebrima" w:hAnsi="Ebrima"/>
                <w:sz w:val="24"/>
                <w:szCs w:val="24"/>
                <w:lang w:val="de-AT"/>
              </w:rPr>
              <w:t xml:space="preserve"> </w:t>
            </w:r>
            <w:hyperlink r:id="rId10" w:history="1">
              <w:r w:rsidR="00D65224" w:rsidRPr="00D5482C">
                <w:rPr>
                  <w:rStyle w:val="Hyperlink"/>
                  <w:rFonts w:ascii="Ebrima" w:hAnsi="Ebrima"/>
                  <w:sz w:val="24"/>
                  <w:szCs w:val="24"/>
                  <w:lang w:val="de-AT"/>
                </w:rPr>
                <w:t>international.office@pmu.ac.at</w:t>
              </w:r>
            </w:hyperlink>
          </w:p>
          <w:p w:rsidR="00640AB8" w:rsidRPr="00272231" w:rsidRDefault="00640AB8" w:rsidP="00272231">
            <w:pPr>
              <w:pStyle w:val="Listenabsatz"/>
              <w:numPr>
                <w:ilvl w:val="0"/>
                <w:numId w:val="13"/>
              </w:numPr>
              <w:rPr>
                <w:rFonts w:ascii="Ebrima" w:hAnsi="Ebrima"/>
                <w:sz w:val="24"/>
                <w:szCs w:val="24"/>
                <w:lang w:val="de-AT"/>
              </w:rPr>
            </w:pPr>
            <w:r w:rsidRPr="00272231">
              <w:rPr>
                <w:rFonts w:ascii="Ebrima" w:hAnsi="Ebrima"/>
                <w:sz w:val="24"/>
                <w:szCs w:val="24"/>
                <w:lang w:val="de-AT"/>
              </w:rPr>
              <w:t xml:space="preserve">Links und Unterlagen sind unter </w:t>
            </w:r>
            <w:hyperlink r:id="rId11" w:history="1">
              <w:r w:rsidRPr="00272231">
                <w:rPr>
                  <w:rStyle w:val="Hyperlink"/>
                  <w:rFonts w:ascii="Ebrima" w:hAnsi="Ebrima"/>
                  <w:sz w:val="24"/>
                  <w:szCs w:val="24"/>
                  <w:lang w:val="de-AT"/>
                </w:rPr>
                <w:t>https://international.pmu.ac.at</w:t>
              </w:r>
            </w:hyperlink>
            <w:r w:rsidRPr="00272231">
              <w:rPr>
                <w:rFonts w:ascii="Ebrima" w:hAnsi="Ebrima"/>
                <w:sz w:val="24"/>
                <w:szCs w:val="24"/>
                <w:lang w:val="de-AT"/>
              </w:rPr>
              <w:t xml:space="preserve"> </w:t>
            </w:r>
            <w:r w:rsidR="00E034FA">
              <w:rPr>
                <w:rFonts w:ascii="Ebrima" w:hAnsi="Ebrima"/>
                <w:sz w:val="24"/>
                <w:szCs w:val="24"/>
                <w:lang w:val="de-AT"/>
              </w:rPr>
              <w:t>und im SharePoint</w:t>
            </w:r>
            <w:r w:rsidR="00780F3E">
              <w:rPr>
                <w:rFonts w:ascii="Ebrima" w:hAnsi="Ebrima"/>
                <w:sz w:val="24"/>
                <w:szCs w:val="24"/>
                <w:lang w:val="de-AT"/>
              </w:rPr>
              <w:t xml:space="preserve"> unter der Rubrik „International Office“</w:t>
            </w:r>
            <w:r w:rsidR="00E034FA">
              <w:rPr>
                <w:rFonts w:ascii="Ebrima" w:hAnsi="Ebrima"/>
                <w:sz w:val="24"/>
                <w:szCs w:val="24"/>
                <w:lang w:val="de-AT"/>
              </w:rPr>
              <w:t xml:space="preserve"> </w:t>
            </w:r>
            <w:r w:rsidRPr="00272231">
              <w:rPr>
                <w:rFonts w:ascii="Ebrima" w:hAnsi="Ebrima"/>
                <w:sz w:val="24"/>
                <w:szCs w:val="24"/>
                <w:lang w:val="de-AT"/>
              </w:rPr>
              <w:t>abrufbar.</w:t>
            </w:r>
          </w:p>
        </w:tc>
      </w:tr>
      <w:tr w:rsidR="00B51A4B" w:rsidRPr="00780F3E" w:rsidTr="0086020D">
        <w:tc>
          <w:tcPr>
            <w:tcW w:w="3214" w:type="dxa"/>
          </w:tcPr>
          <w:p w:rsidR="00B51A4B" w:rsidRPr="00272231" w:rsidRDefault="00B51A4B" w:rsidP="00272231">
            <w:pPr>
              <w:rPr>
                <w:rFonts w:ascii="Ebrima" w:hAnsi="Ebrima"/>
                <w:sz w:val="24"/>
                <w:szCs w:val="24"/>
                <w:lang w:val="de-AT"/>
              </w:rPr>
            </w:pPr>
          </w:p>
        </w:tc>
        <w:tc>
          <w:tcPr>
            <w:tcW w:w="6568" w:type="dxa"/>
          </w:tcPr>
          <w:p w:rsidR="00B51A4B" w:rsidRPr="00272231" w:rsidRDefault="00B51A4B" w:rsidP="00272231">
            <w:pPr>
              <w:rPr>
                <w:rFonts w:ascii="Ebrima" w:hAnsi="Ebrima"/>
                <w:sz w:val="24"/>
                <w:szCs w:val="24"/>
                <w:lang w:val="de-AT"/>
              </w:rPr>
            </w:pPr>
          </w:p>
        </w:tc>
      </w:tr>
      <w:tr w:rsidR="00640AB8" w:rsidRPr="00780F3E" w:rsidTr="0086020D">
        <w:tc>
          <w:tcPr>
            <w:tcW w:w="9782" w:type="dxa"/>
            <w:gridSpan w:val="2"/>
          </w:tcPr>
          <w:p w:rsidR="00640AB8" w:rsidRPr="001759EB" w:rsidRDefault="0086020D" w:rsidP="00272231">
            <w:pPr>
              <w:rPr>
                <w:rFonts w:ascii="Ebrima" w:hAnsi="Ebrima"/>
                <w:color w:val="1F4E79" w:themeColor="accent1" w:themeShade="80"/>
                <w:sz w:val="24"/>
                <w:szCs w:val="24"/>
                <w:lang w:val="de-AT"/>
              </w:rPr>
            </w:pPr>
            <w:r w:rsidRPr="001759EB">
              <w:rPr>
                <w:rFonts w:ascii="Ebrima" w:hAnsi="Ebrima"/>
                <w:b/>
                <w:color w:val="1F4E79" w:themeColor="accent1" w:themeShade="80"/>
                <w:sz w:val="24"/>
                <w:szCs w:val="24"/>
                <w:lang w:val="de-AT"/>
              </w:rPr>
              <w:t>WARUM ist eine Le</w:t>
            </w:r>
            <w:r w:rsidR="00640AB8" w:rsidRPr="001759EB">
              <w:rPr>
                <w:rFonts w:ascii="Ebrima" w:hAnsi="Ebrima"/>
                <w:b/>
                <w:color w:val="1F4E79" w:themeColor="accent1" w:themeShade="80"/>
                <w:sz w:val="24"/>
                <w:szCs w:val="24"/>
                <w:lang w:val="de-AT"/>
              </w:rPr>
              <w:t>r</w:t>
            </w:r>
            <w:r w:rsidRPr="001759EB">
              <w:rPr>
                <w:rFonts w:ascii="Ebrima" w:hAnsi="Ebrima"/>
                <w:b/>
                <w:color w:val="1F4E79" w:themeColor="accent1" w:themeShade="80"/>
                <w:sz w:val="24"/>
                <w:szCs w:val="24"/>
                <w:lang w:val="de-AT"/>
              </w:rPr>
              <w:t>n</w:t>
            </w:r>
            <w:r w:rsidR="00640AB8" w:rsidRPr="001759EB">
              <w:rPr>
                <w:rFonts w:ascii="Ebrima" w:hAnsi="Ebrima"/>
                <w:b/>
                <w:color w:val="1F4E79" w:themeColor="accent1" w:themeShade="80"/>
                <w:sz w:val="24"/>
                <w:szCs w:val="24"/>
                <w:lang w:val="de-AT"/>
              </w:rPr>
              <w:t>mobilität wichtig?</w:t>
            </w:r>
            <w:bookmarkStart w:id="0" w:name="_GoBack"/>
            <w:bookmarkEnd w:id="0"/>
          </w:p>
        </w:tc>
      </w:tr>
      <w:tr w:rsidR="00640AB8" w:rsidRPr="00780F3E" w:rsidTr="0086020D">
        <w:tc>
          <w:tcPr>
            <w:tcW w:w="9782" w:type="dxa"/>
            <w:gridSpan w:val="2"/>
          </w:tcPr>
          <w:p w:rsidR="00640AB8" w:rsidRPr="00272231" w:rsidRDefault="00EC6759" w:rsidP="00272231">
            <w:pPr>
              <w:pStyle w:val="Listenabsatz"/>
              <w:numPr>
                <w:ilvl w:val="0"/>
                <w:numId w:val="14"/>
              </w:numPr>
              <w:rPr>
                <w:rFonts w:ascii="Ebrima" w:hAnsi="Ebrima"/>
                <w:sz w:val="24"/>
                <w:szCs w:val="24"/>
                <w:lang w:val="de-AT"/>
              </w:rPr>
            </w:pPr>
            <w:r w:rsidRPr="002A4C0B">
              <w:rPr>
                <w:rFonts w:ascii="Ebrima" w:hAnsi="Ebrima"/>
                <w:sz w:val="24"/>
                <w:szCs w:val="24"/>
                <w:lang w:val="de-AT"/>
              </w:rPr>
              <w:t>Der Mobilitätszuschuss unterstützt die Weiterbildung des Personals, insbesondere den Erwerb neuer, für den Arbeitsplatz relevanter Fähigkeiten und Kompetenzen.</w:t>
            </w:r>
          </w:p>
        </w:tc>
      </w:tr>
      <w:tr w:rsidR="00646638" w:rsidRPr="00780F3E" w:rsidTr="0086020D">
        <w:tc>
          <w:tcPr>
            <w:tcW w:w="9782" w:type="dxa"/>
            <w:gridSpan w:val="2"/>
          </w:tcPr>
          <w:p w:rsidR="00646638" w:rsidRPr="00272231" w:rsidRDefault="00646638" w:rsidP="00646638">
            <w:pPr>
              <w:pStyle w:val="Listenabsatz"/>
              <w:ind w:left="360"/>
              <w:rPr>
                <w:rFonts w:ascii="Ebrima" w:hAnsi="Ebrima"/>
                <w:sz w:val="24"/>
                <w:szCs w:val="24"/>
                <w:lang w:val="de-AT"/>
              </w:rPr>
            </w:pPr>
          </w:p>
        </w:tc>
      </w:tr>
    </w:tbl>
    <w:p w:rsidR="00D55D9D" w:rsidRDefault="00D55D9D" w:rsidP="00D55D9D">
      <w:pPr>
        <w:spacing w:after="0" w:line="240" w:lineRule="auto"/>
        <w:rPr>
          <w:rFonts w:ascii="Ebrima" w:hAnsi="Ebrima"/>
          <w:b/>
          <w:sz w:val="24"/>
          <w:szCs w:val="24"/>
          <w:lang w:val="de-AT"/>
        </w:rPr>
      </w:pPr>
    </w:p>
    <w:p w:rsidR="00D55D9D" w:rsidRPr="00272231" w:rsidRDefault="00D55D9D" w:rsidP="00D55D9D">
      <w:pPr>
        <w:spacing w:after="0" w:line="240" w:lineRule="auto"/>
        <w:rPr>
          <w:rFonts w:ascii="Ebrima" w:hAnsi="Ebrima"/>
          <w:b/>
          <w:sz w:val="24"/>
          <w:szCs w:val="24"/>
          <w:lang w:val="de-AT"/>
        </w:rPr>
      </w:pPr>
      <w:r w:rsidRPr="00272231">
        <w:rPr>
          <w:rFonts w:ascii="Ebrima" w:hAnsi="Ebrima"/>
          <w:b/>
          <w:sz w:val="24"/>
          <w:szCs w:val="24"/>
          <w:lang w:val="de-AT"/>
        </w:rPr>
        <w:t>ERASMUS+ Reisekostenzuschuss 202</w:t>
      </w:r>
      <w:r w:rsidR="00107327">
        <w:rPr>
          <w:rFonts w:ascii="Ebrima" w:hAnsi="Ebrima"/>
          <w:b/>
          <w:sz w:val="24"/>
          <w:szCs w:val="24"/>
          <w:lang w:val="de-AT"/>
        </w:rPr>
        <w:t>4/2025</w:t>
      </w:r>
    </w:p>
    <w:p w:rsidR="00D55D9D" w:rsidRDefault="00D55D9D" w:rsidP="00D55D9D">
      <w:pPr>
        <w:spacing w:after="0" w:line="240" w:lineRule="auto"/>
        <w:rPr>
          <w:rFonts w:ascii="Ebrima" w:hAnsi="Ebrima"/>
          <w:sz w:val="24"/>
          <w:szCs w:val="24"/>
          <w:lang w:val="de-AT"/>
        </w:rPr>
      </w:pPr>
      <w:r w:rsidRPr="00272231">
        <w:rPr>
          <w:rFonts w:ascii="Ebrima" w:hAnsi="Ebrima"/>
          <w:sz w:val="24"/>
          <w:szCs w:val="24"/>
          <w:lang w:val="de-AT"/>
        </w:rPr>
        <w:t xml:space="preserve">Distanz-Rechner: </w:t>
      </w:r>
      <w:hyperlink r:id="rId12" w:history="1">
        <w:r w:rsidRPr="00272231">
          <w:rPr>
            <w:rStyle w:val="Hyperlink"/>
            <w:rFonts w:ascii="Ebrima" w:hAnsi="Ebrima"/>
            <w:sz w:val="24"/>
            <w:szCs w:val="24"/>
            <w:lang w:val="de-AT"/>
          </w:rPr>
          <w:t>https://erasmus-plus.ec.europa.eu/de/node/2626</w:t>
        </w:r>
      </w:hyperlink>
      <w:r w:rsidRPr="00272231">
        <w:rPr>
          <w:rFonts w:ascii="Ebrima" w:hAnsi="Ebrima"/>
          <w:sz w:val="24"/>
          <w:szCs w:val="24"/>
          <w:lang w:val="de-AT"/>
        </w:rPr>
        <w:t xml:space="preserve"> </w:t>
      </w:r>
    </w:p>
    <w:p w:rsidR="00912734" w:rsidRPr="00272231" w:rsidRDefault="00912734" w:rsidP="00D55D9D">
      <w:pPr>
        <w:spacing w:after="0" w:line="240" w:lineRule="auto"/>
        <w:rPr>
          <w:rFonts w:ascii="Ebrima" w:hAnsi="Ebrima"/>
          <w:sz w:val="24"/>
          <w:szCs w:val="24"/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2977"/>
        <w:gridCol w:w="2686"/>
      </w:tblGrid>
      <w:tr w:rsidR="00D55D9D" w:rsidRPr="00780F3E" w:rsidTr="00681EC0">
        <w:tc>
          <w:tcPr>
            <w:tcW w:w="3397" w:type="dxa"/>
          </w:tcPr>
          <w:p w:rsidR="00D55D9D" w:rsidRPr="00272231" w:rsidRDefault="00D55D9D" w:rsidP="00681EC0">
            <w:pPr>
              <w:rPr>
                <w:rFonts w:ascii="Ebrima" w:hAnsi="Ebrima"/>
                <w:sz w:val="24"/>
                <w:szCs w:val="24"/>
              </w:rPr>
            </w:pPr>
            <w:proofErr w:type="spellStart"/>
            <w:r w:rsidRPr="00272231">
              <w:rPr>
                <w:rFonts w:ascii="Ebrima" w:hAnsi="Ebrima"/>
                <w:sz w:val="24"/>
                <w:szCs w:val="24"/>
              </w:rPr>
              <w:t>Distanz</w:t>
            </w:r>
            <w:proofErr w:type="spellEnd"/>
          </w:p>
        </w:tc>
        <w:tc>
          <w:tcPr>
            <w:tcW w:w="2977" w:type="dxa"/>
          </w:tcPr>
          <w:p w:rsidR="00D55D9D" w:rsidRPr="001759EB" w:rsidRDefault="00D55D9D" w:rsidP="00681EC0">
            <w:pPr>
              <w:rPr>
                <w:rFonts w:ascii="Ebrima" w:hAnsi="Ebrima"/>
                <w:sz w:val="24"/>
                <w:szCs w:val="24"/>
                <w:lang w:val="de-DE"/>
              </w:rPr>
            </w:pPr>
            <w:r w:rsidRPr="001759EB">
              <w:rPr>
                <w:rFonts w:ascii="Ebrima" w:hAnsi="Ebrima"/>
                <w:sz w:val="24"/>
                <w:szCs w:val="24"/>
                <w:lang w:val="de-DE"/>
              </w:rPr>
              <w:t>Standard Reise – Betrag</w:t>
            </w:r>
          </w:p>
          <w:p w:rsidR="00912734" w:rsidRPr="001759EB" w:rsidRDefault="00912734" w:rsidP="00681EC0">
            <w:pPr>
              <w:rPr>
                <w:rFonts w:ascii="Ebrima" w:hAnsi="Ebrima"/>
                <w:sz w:val="24"/>
                <w:szCs w:val="24"/>
                <w:lang w:val="de-DE"/>
              </w:rPr>
            </w:pPr>
            <w:r w:rsidRPr="001759EB">
              <w:rPr>
                <w:rFonts w:ascii="Ebrima" w:hAnsi="Ebrima"/>
                <w:sz w:val="24"/>
                <w:szCs w:val="24"/>
                <w:lang w:val="de-DE"/>
              </w:rPr>
              <w:t>pro Teilnehmer*in</w:t>
            </w:r>
          </w:p>
        </w:tc>
        <w:tc>
          <w:tcPr>
            <w:tcW w:w="2686" w:type="dxa"/>
          </w:tcPr>
          <w:p w:rsidR="00D55D9D" w:rsidRPr="001759EB" w:rsidRDefault="00D55D9D" w:rsidP="00681EC0">
            <w:pPr>
              <w:rPr>
                <w:rFonts w:ascii="Ebrima" w:hAnsi="Ebrima"/>
                <w:sz w:val="24"/>
                <w:szCs w:val="24"/>
                <w:lang w:val="de-DE"/>
              </w:rPr>
            </w:pPr>
            <w:r w:rsidRPr="001759EB">
              <w:rPr>
                <w:rFonts w:ascii="Ebrima" w:hAnsi="Ebrima"/>
                <w:sz w:val="24"/>
                <w:szCs w:val="24"/>
                <w:lang w:val="de-DE"/>
              </w:rPr>
              <w:t>Green travel – Betrag</w:t>
            </w:r>
          </w:p>
          <w:p w:rsidR="00912734" w:rsidRPr="001759EB" w:rsidRDefault="00912734" w:rsidP="00681EC0">
            <w:pPr>
              <w:rPr>
                <w:rFonts w:ascii="Ebrima" w:hAnsi="Ebrima"/>
                <w:sz w:val="24"/>
                <w:szCs w:val="24"/>
                <w:lang w:val="de-DE"/>
              </w:rPr>
            </w:pPr>
            <w:r w:rsidRPr="001759EB">
              <w:rPr>
                <w:rFonts w:ascii="Ebrima" w:hAnsi="Ebrima"/>
                <w:sz w:val="24"/>
                <w:szCs w:val="24"/>
                <w:lang w:val="de-DE"/>
              </w:rPr>
              <w:t>pro Teilnehmer*in</w:t>
            </w:r>
          </w:p>
        </w:tc>
      </w:tr>
      <w:tr w:rsidR="00D55D9D" w:rsidRPr="00272231" w:rsidTr="00825190">
        <w:tc>
          <w:tcPr>
            <w:tcW w:w="3397" w:type="dxa"/>
          </w:tcPr>
          <w:p w:rsidR="00D55D9D" w:rsidRPr="00272231" w:rsidRDefault="00D55D9D" w:rsidP="00681EC0">
            <w:pPr>
              <w:rPr>
                <w:rFonts w:ascii="Ebrima" w:hAnsi="Ebrima"/>
                <w:sz w:val="24"/>
                <w:szCs w:val="24"/>
              </w:rPr>
            </w:pPr>
            <w:proofErr w:type="spellStart"/>
            <w:r w:rsidRPr="00272231">
              <w:rPr>
                <w:rFonts w:ascii="Ebrima" w:hAnsi="Ebrima"/>
                <w:sz w:val="24"/>
                <w:szCs w:val="24"/>
              </w:rPr>
              <w:t>Zwischen</w:t>
            </w:r>
            <w:proofErr w:type="spellEnd"/>
            <w:r w:rsidRPr="00272231">
              <w:rPr>
                <w:rFonts w:ascii="Ebrima" w:hAnsi="Ebrima"/>
                <w:sz w:val="24"/>
                <w:szCs w:val="24"/>
              </w:rPr>
              <w:t xml:space="preserve"> 0 und 99 KM</w:t>
            </w:r>
          </w:p>
        </w:tc>
        <w:tc>
          <w:tcPr>
            <w:tcW w:w="2977" w:type="dxa"/>
          </w:tcPr>
          <w:p w:rsidR="00D55D9D" w:rsidRPr="00272231" w:rsidRDefault="00825190" w:rsidP="00912734">
            <w:pPr>
              <w:jc w:val="center"/>
              <w:rPr>
                <w:rFonts w:ascii="Ebrima" w:hAnsi="Ebrima"/>
                <w:sz w:val="24"/>
                <w:szCs w:val="24"/>
              </w:rPr>
            </w:pPr>
            <w:r>
              <w:rPr>
                <w:rFonts w:ascii="Ebrima" w:hAnsi="Ebrima"/>
                <w:sz w:val="24"/>
                <w:szCs w:val="24"/>
              </w:rPr>
              <w:t>28</w:t>
            </w:r>
            <w:r w:rsidR="00D55D9D" w:rsidRPr="00272231">
              <w:rPr>
                <w:rFonts w:ascii="Ebrima" w:hAnsi="Ebrima"/>
                <w:sz w:val="24"/>
                <w:szCs w:val="24"/>
              </w:rPr>
              <w:t xml:space="preserve"> EUR </w:t>
            </w:r>
          </w:p>
        </w:tc>
        <w:tc>
          <w:tcPr>
            <w:tcW w:w="2686" w:type="dxa"/>
            <w:shd w:val="clear" w:color="auto" w:fill="auto"/>
          </w:tcPr>
          <w:p w:rsidR="00D55D9D" w:rsidRPr="00272231" w:rsidRDefault="00825190" w:rsidP="00825190">
            <w:pPr>
              <w:jc w:val="center"/>
              <w:rPr>
                <w:rFonts w:ascii="Ebrima" w:hAnsi="Ebrima"/>
                <w:sz w:val="24"/>
                <w:szCs w:val="24"/>
              </w:rPr>
            </w:pPr>
            <w:r>
              <w:rPr>
                <w:rFonts w:ascii="Ebrima" w:hAnsi="Ebrima"/>
                <w:sz w:val="24"/>
                <w:szCs w:val="24"/>
              </w:rPr>
              <w:t>56 EUR</w:t>
            </w:r>
          </w:p>
        </w:tc>
      </w:tr>
      <w:tr w:rsidR="00D55D9D" w:rsidRPr="00272231" w:rsidTr="00681EC0">
        <w:tc>
          <w:tcPr>
            <w:tcW w:w="3397" w:type="dxa"/>
          </w:tcPr>
          <w:p w:rsidR="00D55D9D" w:rsidRPr="00272231" w:rsidRDefault="00D55D9D" w:rsidP="00681EC0">
            <w:pPr>
              <w:rPr>
                <w:rFonts w:ascii="Ebrima" w:hAnsi="Ebrima"/>
                <w:sz w:val="24"/>
                <w:szCs w:val="24"/>
              </w:rPr>
            </w:pPr>
            <w:proofErr w:type="spellStart"/>
            <w:r w:rsidRPr="00272231">
              <w:rPr>
                <w:rFonts w:ascii="Ebrima" w:hAnsi="Ebrima"/>
                <w:sz w:val="24"/>
                <w:szCs w:val="24"/>
              </w:rPr>
              <w:t>Zwischen</w:t>
            </w:r>
            <w:proofErr w:type="spellEnd"/>
            <w:r w:rsidRPr="00272231">
              <w:rPr>
                <w:rFonts w:ascii="Ebrima" w:hAnsi="Ebrima"/>
                <w:sz w:val="24"/>
                <w:szCs w:val="24"/>
              </w:rPr>
              <w:t xml:space="preserve"> 100 und 499 KM</w:t>
            </w:r>
          </w:p>
        </w:tc>
        <w:tc>
          <w:tcPr>
            <w:tcW w:w="2977" w:type="dxa"/>
          </w:tcPr>
          <w:p w:rsidR="00D55D9D" w:rsidRPr="00272231" w:rsidRDefault="00825190" w:rsidP="00912734">
            <w:pPr>
              <w:jc w:val="center"/>
              <w:rPr>
                <w:rFonts w:ascii="Ebrima" w:hAnsi="Ebrima"/>
                <w:sz w:val="24"/>
                <w:szCs w:val="24"/>
              </w:rPr>
            </w:pPr>
            <w:r>
              <w:rPr>
                <w:rFonts w:ascii="Ebrima" w:hAnsi="Ebrima"/>
                <w:sz w:val="24"/>
                <w:szCs w:val="24"/>
              </w:rPr>
              <w:t>211</w:t>
            </w:r>
            <w:r w:rsidR="00912734">
              <w:rPr>
                <w:rFonts w:ascii="Ebrima" w:hAnsi="Ebrima"/>
                <w:sz w:val="24"/>
                <w:szCs w:val="24"/>
              </w:rPr>
              <w:t xml:space="preserve"> EUR</w:t>
            </w:r>
          </w:p>
        </w:tc>
        <w:tc>
          <w:tcPr>
            <w:tcW w:w="2686" w:type="dxa"/>
          </w:tcPr>
          <w:p w:rsidR="00D55D9D" w:rsidRPr="00272231" w:rsidRDefault="00D55D9D" w:rsidP="00825190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272231">
              <w:rPr>
                <w:rFonts w:ascii="Ebrima" w:hAnsi="Ebrima"/>
                <w:sz w:val="24"/>
                <w:szCs w:val="24"/>
              </w:rPr>
              <w:t>2</w:t>
            </w:r>
            <w:r w:rsidR="00825190">
              <w:rPr>
                <w:rFonts w:ascii="Ebrima" w:hAnsi="Ebrima"/>
                <w:sz w:val="24"/>
                <w:szCs w:val="24"/>
              </w:rPr>
              <w:t>85</w:t>
            </w:r>
            <w:r w:rsidRPr="00272231">
              <w:rPr>
                <w:rFonts w:ascii="Ebrima" w:hAnsi="Ebrima"/>
                <w:sz w:val="24"/>
                <w:szCs w:val="24"/>
              </w:rPr>
              <w:t xml:space="preserve"> EUR</w:t>
            </w:r>
          </w:p>
        </w:tc>
      </w:tr>
      <w:tr w:rsidR="00D55D9D" w:rsidRPr="00272231" w:rsidTr="00681EC0">
        <w:tc>
          <w:tcPr>
            <w:tcW w:w="3397" w:type="dxa"/>
          </w:tcPr>
          <w:p w:rsidR="00D55D9D" w:rsidRPr="00272231" w:rsidRDefault="00D55D9D" w:rsidP="00681EC0">
            <w:pPr>
              <w:rPr>
                <w:rFonts w:ascii="Ebrima" w:hAnsi="Ebrima"/>
                <w:sz w:val="24"/>
                <w:szCs w:val="24"/>
              </w:rPr>
            </w:pPr>
            <w:proofErr w:type="spellStart"/>
            <w:r w:rsidRPr="00272231">
              <w:rPr>
                <w:rFonts w:ascii="Ebrima" w:hAnsi="Ebrima"/>
                <w:sz w:val="24"/>
                <w:szCs w:val="24"/>
              </w:rPr>
              <w:t>Zwischen</w:t>
            </w:r>
            <w:proofErr w:type="spellEnd"/>
            <w:r w:rsidRPr="00272231">
              <w:rPr>
                <w:rFonts w:ascii="Ebrima" w:hAnsi="Ebrima"/>
                <w:sz w:val="24"/>
                <w:szCs w:val="24"/>
              </w:rPr>
              <w:t xml:space="preserve"> 500 und 1999 KM</w:t>
            </w:r>
          </w:p>
        </w:tc>
        <w:tc>
          <w:tcPr>
            <w:tcW w:w="2977" w:type="dxa"/>
          </w:tcPr>
          <w:p w:rsidR="00D55D9D" w:rsidRPr="00272231" w:rsidRDefault="00825190" w:rsidP="00912734">
            <w:pPr>
              <w:jc w:val="center"/>
              <w:rPr>
                <w:rFonts w:ascii="Ebrima" w:hAnsi="Ebrima"/>
                <w:sz w:val="24"/>
                <w:szCs w:val="24"/>
              </w:rPr>
            </w:pPr>
            <w:r>
              <w:rPr>
                <w:rFonts w:ascii="Ebrima" w:hAnsi="Ebrima"/>
                <w:sz w:val="24"/>
                <w:szCs w:val="24"/>
              </w:rPr>
              <w:t>309</w:t>
            </w:r>
            <w:r w:rsidR="00912734">
              <w:rPr>
                <w:rFonts w:ascii="Ebrima" w:hAnsi="Ebrima"/>
                <w:sz w:val="24"/>
                <w:szCs w:val="24"/>
              </w:rPr>
              <w:t xml:space="preserve"> EUR</w:t>
            </w:r>
          </w:p>
        </w:tc>
        <w:tc>
          <w:tcPr>
            <w:tcW w:w="2686" w:type="dxa"/>
          </w:tcPr>
          <w:p w:rsidR="00D55D9D" w:rsidRPr="00272231" w:rsidRDefault="00825190" w:rsidP="00825190">
            <w:pPr>
              <w:jc w:val="center"/>
              <w:rPr>
                <w:rFonts w:ascii="Ebrima" w:hAnsi="Ebrima"/>
                <w:sz w:val="24"/>
                <w:szCs w:val="24"/>
              </w:rPr>
            </w:pPr>
            <w:r>
              <w:rPr>
                <w:rFonts w:ascii="Ebrima" w:hAnsi="Ebrima"/>
                <w:sz w:val="24"/>
                <w:szCs w:val="24"/>
              </w:rPr>
              <w:t>417</w:t>
            </w:r>
            <w:r w:rsidR="00912734">
              <w:rPr>
                <w:rFonts w:ascii="Ebrima" w:hAnsi="Ebrima"/>
                <w:sz w:val="24"/>
                <w:szCs w:val="24"/>
              </w:rPr>
              <w:t xml:space="preserve"> EUR</w:t>
            </w:r>
          </w:p>
        </w:tc>
      </w:tr>
      <w:tr w:rsidR="00D55D9D" w:rsidRPr="00272231" w:rsidTr="00681EC0">
        <w:tc>
          <w:tcPr>
            <w:tcW w:w="3397" w:type="dxa"/>
          </w:tcPr>
          <w:p w:rsidR="00D55D9D" w:rsidRPr="00272231" w:rsidRDefault="00D55D9D" w:rsidP="00681EC0">
            <w:pPr>
              <w:rPr>
                <w:rFonts w:ascii="Ebrima" w:hAnsi="Ebrima"/>
                <w:sz w:val="24"/>
                <w:szCs w:val="24"/>
              </w:rPr>
            </w:pPr>
            <w:proofErr w:type="spellStart"/>
            <w:r w:rsidRPr="00272231">
              <w:rPr>
                <w:rFonts w:ascii="Ebrima" w:hAnsi="Ebrima"/>
                <w:sz w:val="24"/>
                <w:szCs w:val="24"/>
              </w:rPr>
              <w:t>Zwischen</w:t>
            </w:r>
            <w:proofErr w:type="spellEnd"/>
            <w:r w:rsidRPr="00272231">
              <w:rPr>
                <w:rFonts w:ascii="Ebrima" w:hAnsi="Ebrima"/>
                <w:sz w:val="24"/>
                <w:szCs w:val="24"/>
              </w:rPr>
              <w:t xml:space="preserve"> 2000 und 2999 KM</w:t>
            </w:r>
          </w:p>
        </w:tc>
        <w:tc>
          <w:tcPr>
            <w:tcW w:w="2977" w:type="dxa"/>
          </w:tcPr>
          <w:p w:rsidR="00D55D9D" w:rsidRPr="00272231" w:rsidRDefault="00912734" w:rsidP="00825190">
            <w:pPr>
              <w:jc w:val="center"/>
              <w:rPr>
                <w:rFonts w:ascii="Ebrima" w:hAnsi="Ebrima"/>
                <w:sz w:val="24"/>
                <w:szCs w:val="24"/>
              </w:rPr>
            </w:pPr>
            <w:r>
              <w:rPr>
                <w:rFonts w:ascii="Ebrima" w:hAnsi="Ebrima"/>
                <w:sz w:val="24"/>
                <w:szCs w:val="24"/>
              </w:rPr>
              <w:t>3</w:t>
            </w:r>
            <w:r w:rsidR="00825190">
              <w:rPr>
                <w:rFonts w:ascii="Ebrima" w:hAnsi="Ebrima"/>
                <w:sz w:val="24"/>
                <w:szCs w:val="24"/>
              </w:rPr>
              <w:t>95</w:t>
            </w:r>
            <w:r>
              <w:rPr>
                <w:rFonts w:ascii="Ebrima" w:hAnsi="Ebrima"/>
                <w:sz w:val="24"/>
                <w:szCs w:val="24"/>
              </w:rPr>
              <w:t xml:space="preserve"> EUR</w:t>
            </w:r>
          </w:p>
        </w:tc>
        <w:tc>
          <w:tcPr>
            <w:tcW w:w="2686" w:type="dxa"/>
          </w:tcPr>
          <w:p w:rsidR="00D55D9D" w:rsidRPr="00272231" w:rsidRDefault="00825190" w:rsidP="00825190">
            <w:pPr>
              <w:jc w:val="center"/>
              <w:rPr>
                <w:rFonts w:ascii="Ebrima" w:hAnsi="Ebrima"/>
                <w:sz w:val="24"/>
                <w:szCs w:val="24"/>
              </w:rPr>
            </w:pPr>
            <w:r>
              <w:rPr>
                <w:rFonts w:ascii="Ebrima" w:hAnsi="Ebrima"/>
                <w:sz w:val="24"/>
                <w:szCs w:val="24"/>
              </w:rPr>
              <w:t>535</w:t>
            </w:r>
            <w:r w:rsidR="00912734">
              <w:rPr>
                <w:rFonts w:ascii="Ebrima" w:hAnsi="Ebrima"/>
                <w:sz w:val="24"/>
                <w:szCs w:val="24"/>
              </w:rPr>
              <w:t xml:space="preserve"> EUR</w:t>
            </w:r>
          </w:p>
        </w:tc>
      </w:tr>
      <w:tr w:rsidR="00D55D9D" w:rsidRPr="00272231" w:rsidTr="00681EC0">
        <w:tc>
          <w:tcPr>
            <w:tcW w:w="3397" w:type="dxa"/>
          </w:tcPr>
          <w:p w:rsidR="00D55D9D" w:rsidRPr="00272231" w:rsidRDefault="00D55D9D" w:rsidP="00681EC0">
            <w:pPr>
              <w:rPr>
                <w:rFonts w:ascii="Ebrima" w:hAnsi="Ebrima"/>
                <w:sz w:val="24"/>
                <w:szCs w:val="24"/>
              </w:rPr>
            </w:pPr>
            <w:proofErr w:type="spellStart"/>
            <w:r w:rsidRPr="00272231">
              <w:rPr>
                <w:rFonts w:ascii="Ebrima" w:hAnsi="Ebrima"/>
                <w:sz w:val="24"/>
                <w:szCs w:val="24"/>
              </w:rPr>
              <w:t>Zwischen</w:t>
            </w:r>
            <w:proofErr w:type="spellEnd"/>
            <w:r w:rsidRPr="00272231">
              <w:rPr>
                <w:rFonts w:ascii="Ebrima" w:hAnsi="Ebrima"/>
                <w:sz w:val="24"/>
                <w:szCs w:val="24"/>
              </w:rPr>
              <w:t xml:space="preserve"> 3000 und 3999 KM</w:t>
            </w:r>
          </w:p>
        </w:tc>
        <w:tc>
          <w:tcPr>
            <w:tcW w:w="2977" w:type="dxa"/>
          </w:tcPr>
          <w:p w:rsidR="00D55D9D" w:rsidRPr="00272231" w:rsidRDefault="00825190" w:rsidP="00912734">
            <w:pPr>
              <w:jc w:val="center"/>
              <w:rPr>
                <w:rFonts w:ascii="Ebrima" w:hAnsi="Ebrima"/>
                <w:sz w:val="24"/>
                <w:szCs w:val="24"/>
              </w:rPr>
            </w:pPr>
            <w:r>
              <w:rPr>
                <w:rFonts w:ascii="Ebrima" w:hAnsi="Ebrima"/>
                <w:sz w:val="24"/>
                <w:szCs w:val="24"/>
              </w:rPr>
              <w:t>58</w:t>
            </w:r>
            <w:r w:rsidR="00912734">
              <w:rPr>
                <w:rFonts w:ascii="Ebrima" w:hAnsi="Ebrima"/>
                <w:sz w:val="24"/>
                <w:szCs w:val="24"/>
              </w:rPr>
              <w:t>0 EUR</w:t>
            </w:r>
          </w:p>
        </w:tc>
        <w:tc>
          <w:tcPr>
            <w:tcW w:w="2686" w:type="dxa"/>
          </w:tcPr>
          <w:p w:rsidR="00D55D9D" w:rsidRPr="00272231" w:rsidRDefault="00825190" w:rsidP="00825190">
            <w:pPr>
              <w:jc w:val="center"/>
              <w:rPr>
                <w:rFonts w:ascii="Ebrima" w:hAnsi="Ebrima"/>
                <w:sz w:val="24"/>
                <w:szCs w:val="24"/>
              </w:rPr>
            </w:pPr>
            <w:r>
              <w:rPr>
                <w:rFonts w:ascii="Ebrima" w:hAnsi="Ebrima"/>
                <w:sz w:val="24"/>
                <w:szCs w:val="24"/>
              </w:rPr>
              <w:t>785</w:t>
            </w:r>
            <w:r w:rsidR="00912734">
              <w:rPr>
                <w:rFonts w:ascii="Ebrima" w:hAnsi="Ebrima"/>
                <w:sz w:val="24"/>
                <w:szCs w:val="24"/>
              </w:rPr>
              <w:t xml:space="preserve"> EUR</w:t>
            </w:r>
          </w:p>
        </w:tc>
      </w:tr>
      <w:tr w:rsidR="00D55D9D" w:rsidRPr="00272231" w:rsidTr="00825190">
        <w:tc>
          <w:tcPr>
            <w:tcW w:w="3397" w:type="dxa"/>
          </w:tcPr>
          <w:p w:rsidR="00D55D9D" w:rsidRPr="00272231" w:rsidRDefault="00D55D9D" w:rsidP="00681EC0">
            <w:pPr>
              <w:rPr>
                <w:rFonts w:ascii="Ebrima" w:hAnsi="Ebrima"/>
                <w:sz w:val="24"/>
                <w:szCs w:val="24"/>
              </w:rPr>
            </w:pPr>
            <w:proofErr w:type="spellStart"/>
            <w:r w:rsidRPr="00272231">
              <w:rPr>
                <w:rFonts w:ascii="Ebrima" w:hAnsi="Ebrima"/>
                <w:sz w:val="24"/>
                <w:szCs w:val="24"/>
              </w:rPr>
              <w:t>Zwischen</w:t>
            </w:r>
            <w:proofErr w:type="spellEnd"/>
            <w:r w:rsidRPr="00272231">
              <w:rPr>
                <w:rFonts w:ascii="Ebrima" w:hAnsi="Ebrima"/>
                <w:sz w:val="24"/>
                <w:szCs w:val="24"/>
              </w:rPr>
              <w:t xml:space="preserve"> 4000 und 7999 KM</w:t>
            </w:r>
          </w:p>
        </w:tc>
        <w:tc>
          <w:tcPr>
            <w:tcW w:w="2977" w:type="dxa"/>
          </w:tcPr>
          <w:p w:rsidR="00D55D9D" w:rsidRPr="00272231" w:rsidRDefault="00825190" w:rsidP="00912734">
            <w:pPr>
              <w:jc w:val="center"/>
              <w:rPr>
                <w:rFonts w:ascii="Ebrima" w:hAnsi="Ebrima"/>
                <w:sz w:val="24"/>
                <w:szCs w:val="24"/>
              </w:rPr>
            </w:pPr>
            <w:r>
              <w:rPr>
                <w:rFonts w:ascii="Ebrima" w:hAnsi="Ebrima"/>
                <w:sz w:val="24"/>
                <w:szCs w:val="24"/>
              </w:rPr>
              <w:t>1188</w:t>
            </w:r>
            <w:r w:rsidR="00912734">
              <w:rPr>
                <w:rFonts w:ascii="Ebrima" w:hAnsi="Ebrima"/>
                <w:sz w:val="24"/>
                <w:szCs w:val="24"/>
              </w:rPr>
              <w:t xml:space="preserve"> EUR</w:t>
            </w:r>
          </w:p>
        </w:tc>
        <w:tc>
          <w:tcPr>
            <w:tcW w:w="2686" w:type="dxa"/>
            <w:shd w:val="clear" w:color="auto" w:fill="auto"/>
          </w:tcPr>
          <w:p w:rsidR="00D55D9D" w:rsidRPr="00272231" w:rsidRDefault="00825190" w:rsidP="00825190">
            <w:pPr>
              <w:jc w:val="center"/>
              <w:rPr>
                <w:rFonts w:ascii="Ebrima" w:hAnsi="Ebrima"/>
                <w:sz w:val="24"/>
                <w:szCs w:val="24"/>
              </w:rPr>
            </w:pPr>
            <w:r>
              <w:rPr>
                <w:rFonts w:ascii="Ebrima" w:hAnsi="Ebrima"/>
                <w:sz w:val="24"/>
                <w:szCs w:val="24"/>
              </w:rPr>
              <w:t>1188 EUR</w:t>
            </w:r>
          </w:p>
        </w:tc>
      </w:tr>
      <w:tr w:rsidR="00D55D9D" w:rsidRPr="00272231" w:rsidTr="00825190">
        <w:tc>
          <w:tcPr>
            <w:tcW w:w="3397" w:type="dxa"/>
          </w:tcPr>
          <w:p w:rsidR="00D55D9D" w:rsidRPr="00272231" w:rsidRDefault="00D55D9D" w:rsidP="00681EC0">
            <w:pPr>
              <w:rPr>
                <w:rFonts w:ascii="Ebrima" w:hAnsi="Ebrima"/>
                <w:sz w:val="24"/>
                <w:szCs w:val="24"/>
              </w:rPr>
            </w:pPr>
            <w:r w:rsidRPr="00272231">
              <w:rPr>
                <w:rFonts w:ascii="Ebrima" w:hAnsi="Ebrima"/>
                <w:sz w:val="24"/>
                <w:szCs w:val="24"/>
              </w:rPr>
              <w:t xml:space="preserve">8000 KM </w:t>
            </w:r>
            <w:proofErr w:type="spellStart"/>
            <w:r w:rsidRPr="00272231">
              <w:rPr>
                <w:rFonts w:ascii="Ebrima" w:hAnsi="Ebrima"/>
                <w:sz w:val="24"/>
                <w:szCs w:val="24"/>
              </w:rPr>
              <w:t>oder</w:t>
            </w:r>
            <w:proofErr w:type="spellEnd"/>
            <w:r w:rsidRPr="00272231">
              <w:rPr>
                <w:rFonts w:ascii="Ebrima" w:hAnsi="Ebrima"/>
                <w:sz w:val="24"/>
                <w:szCs w:val="24"/>
              </w:rPr>
              <w:t xml:space="preserve"> </w:t>
            </w:r>
            <w:proofErr w:type="spellStart"/>
            <w:r w:rsidRPr="00272231">
              <w:rPr>
                <w:rFonts w:ascii="Ebrima" w:hAnsi="Ebrima"/>
                <w:sz w:val="24"/>
                <w:szCs w:val="24"/>
              </w:rPr>
              <w:t>mehr</w:t>
            </w:r>
            <w:proofErr w:type="spellEnd"/>
          </w:p>
        </w:tc>
        <w:tc>
          <w:tcPr>
            <w:tcW w:w="2977" w:type="dxa"/>
          </w:tcPr>
          <w:p w:rsidR="00D55D9D" w:rsidRPr="00272231" w:rsidRDefault="00912734" w:rsidP="00825190">
            <w:pPr>
              <w:jc w:val="center"/>
              <w:rPr>
                <w:rFonts w:ascii="Ebrima" w:hAnsi="Ebrima"/>
                <w:sz w:val="24"/>
                <w:szCs w:val="24"/>
              </w:rPr>
            </w:pPr>
            <w:r>
              <w:rPr>
                <w:rFonts w:ascii="Ebrima" w:hAnsi="Ebrima"/>
                <w:sz w:val="24"/>
                <w:szCs w:val="24"/>
              </w:rPr>
              <w:t>1</w:t>
            </w:r>
            <w:r w:rsidR="00825190">
              <w:rPr>
                <w:rFonts w:ascii="Ebrima" w:hAnsi="Ebrima"/>
                <w:sz w:val="24"/>
                <w:szCs w:val="24"/>
              </w:rPr>
              <w:t>735</w:t>
            </w:r>
            <w:r>
              <w:rPr>
                <w:rFonts w:ascii="Ebrima" w:hAnsi="Ebrima"/>
                <w:sz w:val="24"/>
                <w:szCs w:val="24"/>
              </w:rPr>
              <w:t xml:space="preserve"> EUR</w:t>
            </w:r>
          </w:p>
        </w:tc>
        <w:tc>
          <w:tcPr>
            <w:tcW w:w="2686" w:type="dxa"/>
            <w:shd w:val="clear" w:color="auto" w:fill="auto"/>
          </w:tcPr>
          <w:p w:rsidR="00D55D9D" w:rsidRPr="00272231" w:rsidRDefault="00825190" w:rsidP="00825190">
            <w:pPr>
              <w:jc w:val="center"/>
              <w:rPr>
                <w:rFonts w:ascii="Ebrima" w:hAnsi="Ebrima"/>
                <w:sz w:val="24"/>
                <w:szCs w:val="24"/>
              </w:rPr>
            </w:pPr>
            <w:r>
              <w:rPr>
                <w:rFonts w:ascii="Ebrima" w:hAnsi="Ebrima"/>
                <w:sz w:val="24"/>
                <w:szCs w:val="24"/>
              </w:rPr>
              <w:t>1735 EUR</w:t>
            </w:r>
          </w:p>
        </w:tc>
      </w:tr>
    </w:tbl>
    <w:p w:rsidR="00D55D9D" w:rsidRPr="00272231" w:rsidRDefault="00D55D9D" w:rsidP="00D55D9D">
      <w:pPr>
        <w:spacing w:after="0" w:line="240" w:lineRule="auto"/>
        <w:rPr>
          <w:rFonts w:ascii="Ebrima" w:hAnsi="Ebrima"/>
          <w:sz w:val="24"/>
          <w:szCs w:val="24"/>
        </w:rPr>
      </w:pPr>
    </w:p>
    <w:p w:rsidR="00D55D9D" w:rsidRPr="00646638" w:rsidRDefault="00D55D9D" w:rsidP="00D55D9D">
      <w:pPr>
        <w:spacing w:after="0" w:line="240" w:lineRule="auto"/>
        <w:rPr>
          <w:rFonts w:ascii="Ebrima" w:hAnsi="Ebrima"/>
          <w:sz w:val="20"/>
          <w:szCs w:val="24"/>
          <w:lang w:val="de-AT"/>
        </w:rPr>
      </w:pPr>
      <w:r w:rsidRPr="00646638">
        <w:rPr>
          <w:rFonts w:ascii="Ebrima" w:hAnsi="Ebrima"/>
          <w:sz w:val="20"/>
          <w:szCs w:val="24"/>
          <w:lang w:val="de-AT"/>
        </w:rPr>
        <w:t xml:space="preserve">Nota </w:t>
      </w:r>
      <w:proofErr w:type="spellStart"/>
      <w:r w:rsidRPr="00646638">
        <w:rPr>
          <w:rFonts w:ascii="Ebrima" w:hAnsi="Ebrima"/>
          <w:sz w:val="20"/>
          <w:szCs w:val="24"/>
          <w:lang w:val="de-AT"/>
        </w:rPr>
        <w:t>bene</w:t>
      </w:r>
      <w:proofErr w:type="spellEnd"/>
      <w:r w:rsidRPr="00646638">
        <w:rPr>
          <w:rFonts w:ascii="Ebrima" w:hAnsi="Ebrima"/>
          <w:sz w:val="20"/>
          <w:szCs w:val="24"/>
          <w:lang w:val="de-AT"/>
        </w:rPr>
        <w:t>: Die "Distanz" entspricht der Entfernung zwischen dem Herkunftsort und dem Zielort, während der "Betrag" den Beitrag für die Fahrt zum und vom Zielort abdeckt.</w:t>
      </w:r>
    </w:p>
    <w:p w:rsidR="00D55D9D" w:rsidRPr="00A9478D" w:rsidRDefault="00D55D9D" w:rsidP="00D55D9D">
      <w:pPr>
        <w:spacing w:after="0" w:line="240" w:lineRule="auto"/>
        <w:rPr>
          <w:rFonts w:ascii="Ebrima" w:hAnsi="Ebrima"/>
          <w:sz w:val="20"/>
          <w:szCs w:val="24"/>
          <w:lang w:val="de-AT"/>
        </w:rPr>
      </w:pPr>
      <w:r w:rsidRPr="00646638">
        <w:rPr>
          <w:rFonts w:ascii="Ebrima" w:hAnsi="Ebrima"/>
          <w:sz w:val="20"/>
          <w:szCs w:val="24"/>
          <w:lang w:val="de-AT"/>
        </w:rPr>
        <w:t xml:space="preserve">Der einmalige Zuschuss für das „Green </w:t>
      </w:r>
      <w:proofErr w:type="spellStart"/>
      <w:r w:rsidRPr="00646638">
        <w:rPr>
          <w:rFonts w:ascii="Ebrima" w:hAnsi="Ebrima"/>
          <w:sz w:val="20"/>
          <w:szCs w:val="24"/>
          <w:lang w:val="de-AT"/>
        </w:rPr>
        <w:t>travel</w:t>
      </w:r>
      <w:proofErr w:type="spellEnd"/>
      <w:r w:rsidRPr="00646638">
        <w:rPr>
          <w:rFonts w:ascii="Ebrima" w:hAnsi="Ebrima"/>
          <w:sz w:val="20"/>
          <w:szCs w:val="24"/>
          <w:lang w:val="de-AT"/>
        </w:rPr>
        <w:t>“ gilt für die Nutzung der folgenden Hauptverkehrsmittel für die Reise von Salzburg oder Nürnberg zum Zielort: Bus, Bahn (gilt nur für die 2. Klasse) oder Fahrgemeinschaft</w:t>
      </w:r>
      <w:r>
        <w:rPr>
          <w:rFonts w:ascii="Ebrima" w:hAnsi="Ebrima"/>
          <w:sz w:val="20"/>
          <w:szCs w:val="24"/>
          <w:lang w:val="de-AT"/>
        </w:rPr>
        <w:t xml:space="preserve"> (</w:t>
      </w:r>
      <w:r w:rsidRPr="00490765">
        <w:rPr>
          <w:rFonts w:ascii="Ebrima" w:hAnsi="Ebrima"/>
          <w:sz w:val="20"/>
          <w:szCs w:val="24"/>
          <w:lang w:val="de-AT"/>
        </w:rPr>
        <w:t>wenn die Teilnehmer</w:t>
      </w:r>
      <w:r>
        <w:rPr>
          <w:rFonts w:ascii="Ebrima" w:hAnsi="Ebrima"/>
          <w:sz w:val="20"/>
          <w:szCs w:val="24"/>
          <w:lang w:val="de-AT"/>
        </w:rPr>
        <w:t>*innen</w:t>
      </w:r>
      <w:r w:rsidRPr="00490765">
        <w:rPr>
          <w:rFonts w:ascii="Ebrima" w:hAnsi="Ebrima"/>
          <w:sz w:val="20"/>
          <w:szCs w:val="24"/>
          <w:lang w:val="de-AT"/>
        </w:rPr>
        <w:t xml:space="preserve"> an dieselbe Partneruniversität reisen</w:t>
      </w:r>
      <w:r>
        <w:rPr>
          <w:rFonts w:ascii="Ebrima" w:hAnsi="Ebrima"/>
          <w:sz w:val="20"/>
          <w:szCs w:val="24"/>
          <w:lang w:val="de-AT"/>
        </w:rPr>
        <w:t>).</w:t>
      </w:r>
    </w:p>
    <w:p w:rsidR="00D55D9D" w:rsidRPr="00272231" w:rsidRDefault="00D55D9D" w:rsidP="00D55D9D">
      <w:pPr>
        <w:spacing w:after="0" w:line="240" w:lineRule="auto"/>
        <w:rPr>
          <w:rFonts w:ascii="Ebrima" w:hAnsi="Ebrima"/>
          <w:sz w:val="24"/>
          <w:szCs w:val="24"/>
          <w:lang w:val="de-AT"/>
        </w:rPr>
      </w:pPr>
    </w:p>
    <w:p w:rsidR="00D55D9D" w:rsidRDefault="00D55D9D" w:rsidP="00D55D9D">
      <w:pPr>
        <w:spacing w:after="0" w:line="240" w:lineRule="auto"/>
        <w:rPr>
          <w:rFonts w:ascii="Ebrima" w:hAnsi="Ebrima"/>
          <w:b/>
          <w:sz w:val="24"/>
          <w:szCs w:val="24"/>
          <w:lang w:val="de-AT"/>
        </w:rPr>
      </w:pPr>
    </w:p>
    <w:p w:rsidR="00D55D9D" w:rsidRDefault="00D55D9D" w:rsidP="00D55D9D">
      <w:pPr>
        <w:spacing w:after="0" w:line="240" w:lineRule="auto"/>
        <w:rPr>
          <w:rFonts w:ascii="Ebrima" w:hAnsi="Ebrima"/>
          <w:b/>
          <w:sz w:val="24"/>
          <w:szCs w:val="24"/>
          <w:lang w:val="de-AT"/>
        </w:rPr>
      </w:pPr>
    </w:p>
    <w:p w:rsidR="00D55D9D" w:rsidRDefault="00D55D9D" w:rsidP="00D55D9D">
      <w:pPr>
        <w:spacing w:after="0" w:line="240" w:lineRule="auto"/>
        <w:rPr>
          <w:rFonts w:ascii="Ebrima" w:hAnsi="Ebrima"/>
          <w:b/>
          <w:sz w:val="24"/>
          <w:szCs w:val="24"/>
          <w:lang w:val="de-AT"/>
        </w:rPr>
      </w:pPr>
    </w:p>
    <w:p w:rsidR="00D55D9D" w:rsidRDefault="00D55D9D" w:rsidP="00D55D9D">
      <w:pPr>
        <w:spacing w:after="0" w:line="240" w:lineRule="auto"/>
        <w:rPr>
          <w:rFonts w:ascii="Ebrima" w:hAnsi="Ebrima"/>
          <w:b/>
          <w:sz w:val="24"/>
          <w:szCs w:val="24"/>
          <w:lang w:val="de-AT"/>
        </w:rPr>
      </w:pPr>
    </w:p>
    <w:p w:rsidR="00D55D9D" w:rsidRDefault="00D55D9D" w:rsidP="00D55D9D">
      <w:pPr>
        <w:spacing w:after="0" w:line="240" w:lineRule="auto"/>
        <w:rPr>
          <w:rFonts w:ascii="Ebrima" w:hAnsi="Ebrima"/>
          <w:b/>
          <w:sz w:val="24"/>
          <w:szCs w:val="24"/>
          <w:lang w:val="de-AT"/>
        </w:rPr>
      </w:pPr>
    </w:p>
    <w:p w:rsidR="00912734" w:rsidRDefault="00912734" w:rsidP="00D55D9D">
      <w:pPr>
        <w:spacing w:after="0" w:line="240" w:lineRule="auto"/>
        <w:rPr>
          <w:rFonts w:ascii="Ebrima" w:hAnsi="Ebrima"/>
          <w:b/>
          <w:sz w:val="24"/>
          <w:szCs w:val="24"/>
          <w:lang w:val="de-AT"/>
        </w:rPr>
      </w:pPr>
    </w:p>
    <w:p w:rsidR="00D55D9D" w:rsidRPr="00272231" w:rsidRDefault="00D55D9D" w:rsidP="00D55D9D">
      <w:pPr>
        <w:spacing w:after="0" w:line="240" w:lineRule="auto"/>
        <w:rPr>
          <w:rFonts w:ascii="Ebrima" w:hAnsi="Ebrima"/>
          <w:b/>
          <w:sz w:val="24"/>
          <w:szCs w:val="24"/>
          <w:lang w:val="de-AT"/>
        </w:rPr>
      </w:pPr>
      <w:r w:rsidRPr="00272231">
        <w:rPr>
          <w:rFonts w:ascii="Ebrima" w:hAnsi="Ebrima"/>
          <w:b/>
          <w:sz w:val="24"/>
          <w:szCs w:val="24"/>
          <w:lang w:val="de-AT"/>
        </w:rPr>
        <w:t>ERASMU</w:t>
      </w:r>
      <w:r w:rsidR="004C599A">
        <w:rPr>
          <w:rFonts w:ascii="Ebrima" w:hAnsi="Ebrima"/>
          <w:b/>
          <w:sz w:val="24"/>
          <w:szCs w:val="24"/>
          <w:lang w:val="de-AT"/>
        </w:rPr>
        <w:t>S+ Aufenthaltskostenzuschuss 2024</w:t>
      </w:r>
      <w:r w:rsidRPr="00272231">
        <w:rPr>
          <w:rFonts w:ascii="Ebrima" w:hAnsi="Ebrima"/>
          <w:b/>
          <w:sz w:val="24"/>
          <w:szCs w:val="24"/>
          <w:lang w:val="de-AT"/>
        </w:rPr>
        <w:t>/202</w:t>
      </w:r>
      <w:r w:rsidR="004C599A">
        <w:rPr>
          <w:rFonts w:ascii="Ebrima" w:hAnsi="Ebrima"/>
          <w:b/>
          <w:sz w:val="24"/>
          <w:szCs w:val="24"/>
          <w:lang w:val="de-AT"/>
        </w:rPr>
        <w:t>5</w:t>
      </w:r>
    </w:p>
    <w:p w:rsidR="00D55D9D" w:rsidRDefault="00D55D9D" w:rsidP="00D55D9D">
      <w:pPr>
        <w:spacing w:after="0" w:line="240" w:lineRule="auto"/>
        <w:rPr>
          <w:rFonts w:ascii="Ebrima" w:hAnsi="Ebrima"/>
          <w:sz w:val="24"/>
          <w:szCs w:val="24"/>
          <w:lang w:val="de-AT"/>
        </w:rPr>
      </w:pPr>
      <w:r w:rsidRPr="00272231">
        <w:rPr>
          <w:rFonts w:ascii="Ebrima" w:hAnsi="Ebrima"/>
          <w:sz w:val="24"/>
          <w:szCs w:val="24"/>
          <w:lang w:val="de-AT"/>
        </w:rPr>
        <w:t xml:space="preserve">Deckt die Kosten für die Übernachtung (einschließlich Frühstück), die Nutzung der öffentlichen Verkehrsmittel am Veranstaltungsort, sowie die lohnsteuerbefreiten geltenden Auslandsreisekosten laut Reisegebührenvorschriften des Bundes ab. </w:t>
      </w:r>
    </w:p>
    <w:p w:rsidR="00D55D9D" w:rsidRPr="00272231" w:rsidRDefault="00D55D9D" w:rsidP="00D55D9D">
      <w:pPr>
        <w:spacing w:after="0" w:line="240" w:lineRule="auto"/>
        <w:rPr>
          <w:rFonts w:ascii="Ebrima" w:hAnsi="Ebrima"/>
          <w:sz w:val="24"/>
          <w:szCs w:val="24"/>
          <w:lang w:val="de-AT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D55D9D" w:rsidRPr="0011277A" w:rsidTr="00681EC0">
        <w:tc>
          <w:tcPr>
            <w:tcW w:w="5807" w:type="dxa"/>
          </w:tcPr>
          <w:p w:rsidR="00D55D9D" w:rsidRPr="00D55D9D" w:rsidRDefault="00D55D9D" w:rsidP="00681EC0">
            <w:pPr>
              <w:rPr>
                <w:rFonts w:ascii="Ebrima" w:hAnsi="Ebrima"/>
                <w:sz w:val="24"/>
                <w:szCs w:val="24"/>
                <w:lang w:val="de-AT"/>
              </w:rPr>
            </w:pPr>
            <w:r w:rsidRPr="00D55D9D">
              <w:rPr>
                <w:rFonts w:ascii="Ebrima" w:hAnsi="Ebrima"/>
                <w:sz w:val="24"/>
                <w:szCs w:val="24"/>
                <w:lang w:val="de-AT"/>
              </w:rPr>
              <w:t>Zielland</w:t>
            </w:r>
          </w:p>
        </w:tc>
        <w:tc>
          <w:tcPr>
            <w:tcW w:w="3969" w:type="dxa"/>
          </w:tcPr>
          <w:p w:rsidR="00D55D9D" w:rsidRPr="00D55D9D" w:rsidRDefault="00D55D9D" w:rsidP="00681EC0">
            <w:pPr>
              <w:rPr>
                <w:rFonts w:ascii="Ebrima" w:hAnsi="Ebrima"/>
                <w:sz w:val="24"/>
                <w:szCs w:val="24"/>
                <w:lang w:val="de-AT"/>
              </w:rPr>
            </w:pPr>
            <w:r w:rsidRPr="00D55D9D">
              <w:rPr>
                <w:rFonts w:ascii="Ebrima" w:hAnsi="Ebrima"/>
                <w:sz w:val="24"/>
                <w:szCs w:val="24"/>
                <w:lang w:val="de-AT"/>
              </w:rPr>
              <w:t>Betrag</w:t>
            </w:r>
          </w:p>
        </w:tc>
      </w:tr>
      <w:tr w:rsidR="004C599A" w:rsidRPr="0011277A" w:rsidTr="003253DC">
        <w:tc>
          <w:tcPr>
            <w:tcW w:w="5807" w:type="dxa"/>
            <w:vAlign w:val="center"/>
          </w:tcPr>
          <w:p w:rsidR="004C599A" w:rsidRPr="004C599A" w:rsidRDefault="004C599A" w:rsidP="004C599A">
            <w:pPr>
              <w:rPr>
                <w:rFonts w:ascii="Ebrima" w:hAnsi="Ebrima"/>
                <w:sz w:val="24"/>
                <w:szCs w:val="24"/>
                <w:lang w:val="de-AT"/>
              </w:rPr>
            </w:pPr>
            <w:r w:rsidRPr="004C599A">
              <w:rPr>
                <w:rFonts w:ascii="Ebrima" w:hAnsi="Ebrima"/>
                <w:sz w:val="24"/>
                <w:szCs w:val="24"/>
                <w:lang w:val="de-AT"/>
              </w:rPr>
              <w:t>Belgien, Dänemark, Deutschland, Finnland, Frankreich, Irland, Island, Italien, Liechtenstein, Luxemburg, Niederlande, Norw</w:t>
            </w:r>
            <w:r>
              <w:rPr>
                <w:rFonts w:ascii="Ebrima" w:hAnsi="Ebrima"/>
                <w:sz w:val="24"/>
                <w:szCs w:val="24"/>
                <w:lang w:val="de-AT"/>
              </w:rPr>
              <w:t>egen, Schweden</w:t>
            </w:r>
          </w:p>
        </w:tc>
        <w:tc>
          <w:tcPr>
            <w:tcW w:w="3969" w:type="dxa"/>
            <w:vAlign w:val="center"/>
          </w:tcPr>
          <w:p w:rsidR="004C599A" w:rsidRPr="00D55D9D" w:rsidRDefault="004C599A" w:rsidP="004C599A">
            <w:pPr>
              <w:jc w:val="center"/>
              <w:rPr>
                <w:rFonts w:ascii="Ebrima" w:hAnsi="Ebrima"/>
                <w:sz w:val="24"/>
                <w:szCs w:val="24"/>
                <w:lang w:val="de-AT"/>
              </w:rPr>
            </w:pPr>
            <w:r>
              <w:rPr>
                <w:rFonts w:ascii="Ebrima" w:hAnsi="Ebrima"/>
                <w:sz w:val="24"/>
                <w:szCs w:val="24"/>
                <w:lang w:val="de-AT"/>
              </w:rPr>
              <w:t>152</w:t>
            </w:r>
            <w:r w:rsidRPr="00D55D9D">
              <w:rPr>
                <w:rFonts w:ascii="Ebrima" w:hAnsi="Ebrima"/>
                <w:sz w:val="24"/>
                <w:szCs w:val="24"/>
                <w:lang w:val="de-AT"/>
              </w:rPr>
              <w:t xml:space="preserve"> EUR pro Tag</w:t>
            </w:r>
          </w:p>
        </w:tc>
      </w:tr>
      <w:tr w:rsidR="004C599A" w:rsidRPr="0011277A" w:rsidTr="00E06093">
        <w:tc>
          <w:tcPr>
            <w:tcW w:w="5807" w:type="dxa"/>
            <w:vAlign w:val="center"/>
          </w:tcPr>
          <w:p w:rsidR="004C599A" w:rsidRPr="004C599A" w:rsidRDefault="004C599A" w:rsidP="004C599A">
            <w:pPr>
              <w:rPr>
                <w:rFonts w:ascii="Ebrima" w:hAnsi="Ebrima"/>
                <w:sz w:val="24"/>
                <w:szCs w:val="24"/>
                <w:lang w:val="de-AT"/>
              </w:rPr>
            </w:pPr>
            <w:r w:rsidRPr="004C599A">
              <w:rPr>
                <w:rFonts w:ascii="Ebrima" w:hAnsi="Ebrima"/>
                <w:sz w:val="24"/>
                <w:szCs w:val="24"/>
                <w:lang w:val="de-AT"/>
              </w:rPr>
              <w:t>Estland, Griechenland, Lettland, Malta, Portugal, Slowakei, Slowenien, Spanien, Tschechien, Zypern</w:t>
            </w:r>
          </w:p>
        </w:tc>
        <w:tc>
          <w:tcPr>
            <w:tcW w:w="3969" w:type="dxa"/>
            <w:vAlign w:val="center"/>
          </w:tcPr>
          <w:p w:rsidR="004C599A" w:rsidRPr="00D55D9D" w:rsidRDefault="004C599A" w:rsidP="004C599A">
            <w:pPr>
              <w:jc w:val="center"/>
              <w:rPr>
                <w:rFonts w:ascii="Ebrima" w:hAnsi="Ebrima"/>
                <w:sz w:val="24"/>
                <w:szCs w:val="24"/>
                <w:lang w:val="de-AT"/>
              </w:rPr>
            </w:pPr>
            <w:r>
              <w:rPr>
                <w:rFonts w:ascii="Ebrima" w:hAnsi="Ebrima"/>
                <w:sz w:val="24"/>
                <w:szCs w:val="24"/>
                <w:lang w:val="de-AT"/>
              </w:rPr>
              <w:t>136</w:t>
            </w:r>
            <w:r w:rsidRPr="00D55D9D">
              <w:rPr>
                <w:rFonts w:ascii="Ebrima" w:hAnsi="Ebrima"/>
                <w:sz w:val="24"/>
                <w:szCs w:val="24"/>
                <w:lang w:val="de-AT"/>
              </w:rPr>
              <w:t xml:space="preserve"> EUR pro Tag</w:t>
            </w:r>
          </w:p>
        </w:tc>
      </w:tr>
      <w:tr w:rsidR="004C599A" w:rsidRPr="0011277A" w:rsidTr="00681EC0">
        <w:tc>
          <w:tcPr>
            <w:tcW w:w="5807" w:type="dxa"/>
          </w:tcPr>
          <w:p w:rsidR="004C599A" w:rsidRPr="00D55D9D" w:rsidRDefault="004C599A" w:rsidP="004C599A">
            <w:pPr>
              <w:rPr>
                <w:rFonts w:ascii="Ebrima" w:hAnsi="Ebrima"/>
                <w:sz w:val="24"/>
                <w:szCs w:val="24"/>
                <w:lang w:val="de-AT"/>
              </w:rPr>
            </w:pPr>
            <w:r w:rsidRPr="004C599A">
              <w:rPr>
                <w:rFonts w:ascii="Ebrima" w:hAnsi="Ebrima"/>
                <w:sz w:val="24"/>
                <w:szCs w:val="24"/>
                <w:lang w:val="de-AT"/>
              </w:rPr>
              <w:t xml:space="preserve">Bulgarien, Kroatien, Litauen, </w:t>
            </w:r>
            <w:proofErr w:type="spellStart"/>
            <w:r w:rsidRPr="004C599A">
              <w:rPr>
                <w:rFonts w:ascii="Ebrima" w:hAnsi="Ebrima"/>
                <w:sz w:val="24"/>
                <w:szCs w:val="24"/>
                <w:lang w:val="de-AT"/>
              </w:rPr>
              <w:t>Nordmazedonien</w:t>
            </w:r>
            <w:proofErr w:type="spellEnd"/>
            <w:r w:rsidRPr="004C599A">
              <w:rPr>
                <w:rFonts w:ascii="Ebrima" w:hAnsi="Ebrima"/>
                <w:sz w:val="24"/>
                <w:szCs w:val="24"/>
                <w:lang w:val="de-AT"/>
              </w:rPr>
              <w:t>, Polen, Rumänien, Serbien, Türkei, Ungarn</w:t>
            </w:r>
          </w:p>
        </w:tc>
        <w:tc>
          <w:tcPr>
            <w:tcW w:w="3969" w:type="dxa"/>
            <w:vAlign w:val="center"/>
          </w:tcPr>
          <w:p w:rsidR="004C599A" w:rsidRPr="00D55D9D" w:rsidRDefault="004C599A" w:rsidP="004C599A">
            <w:pPr>
              <w:jc w:val="center"/>
              <w:rPr>
                <w:rFonts w:ascii="Ebrima" w:hAnsi="Ebrima"/>
                <w:sz w:val="24"/>
                <w:szCs w:val="24"/>
                <w:lang w:val="de-AT"/>
              </w:rPr>
            </w:pPr>
            <w:r>
              <w:rPr>
                <w:rFonts w:ascii="Ebrima" w:hAnsi="Ebrima"/>
                <w:sz w:val="24"/>
                <w:szCs w:val="24"/>
                <w:lang w:val="de-AT"/>
              </w:rPr>
              <w:t>118</w:t>
            </w:r>
            <w:r w:rsidRPr="00D55D9D">
              <w:rPr>
                <w:rFonts w:ascii="Ebrima" w:hAnsi="Ebrima"/>
                <w:sz w:val="24"/>
                <w:szCs w:val="24"/>
                <w:lang w:val="de-AT"/>
              </w:rPr>
              <w:t xml:space="preserve"> EUR pro Tag</w:t>
            </w:r>
          </w:p>
        </w:tc>
      </w:tr>
    </w:tbl>
    <w:p w:rsidR="00D55D9D" w:rsidRDefault="00D55D9D" w:rsidP="001C579C">
      <w:pPr>
        <w:spacing w:after="0" w:line="240" w:lineRule="auto"/>
        <w:rPr>
          <w:rFonts w:ascii="Ebrima" w:hAnsi="Ebrima"/>
          <w:sz w:val="24"/>
          <w:szCs w:val="24"/>
          <w:lang w:val="de-AT"/>
        </w:rPr>
      </w:pPr>
    </w:p>
    <w:p w:rsidR="00825190" w:rsidRPr="00D55D9D" w:rsidRDefault="00D55D9D" w:rsidP="00D55D9D">
      <w:pPr>
        <w:tabs>
          <w:tab w:val="left" w:pos="1560"/>
        </w:tabs>
        <w:rPr>
          <w:rFonts w:ascii="Ebrima" w:hAnsi="Ebrima"/>
          <w:sz w:val="24"/>
          <w:szCs w:val="24"/>
          <w:lang w:val="de-AT"/>
        </w:rPr>
      </w:pPr>
      <w:r>
        <w:rPr>
          <w:rFonts w:ascii="Ebrima" w:hAnsi="Ebrima"/>
          <w:sz w:val="24"/>
          <w:szCs w:val="24"/>
          <w:lang w:val="de-AT"/>
        </w:rPr>
        <w:tab/>
      </w:r>
    </w:p>
    <w:p w:rsidR="00EA0A2B" w:rsidRPr="00D55D9D" w:rsidRDefault="00EA0A2B" w:rsidP="00D55D9D">
      <w:pPr>
        <w:tabs>
          <w:tab w:val="left" w:pos="1560"/>
        </w:tabs>
        <w:rPr>
          <w:rFonts w:ascii="Ebrima" w:hAnsi="Ebrima"/>
          <w:sz w:val="24"/>
          <w:szCs w:val="24"/>
          <w:lang w:val="de-AT"/>
        </w:rPr>
      </w:pPr>
    </w:p>
    <w:sectPr w:rsidR="00EA0A2B" w:rsidRPr="00D55D9D"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8B2" w:rsidRDefault="000F08B2" w:rsidP="000F08B2">
      <w:pPr>
        <w:spacing w:after="0" w:line="240" w:lineRule="auto"/>
      </w:pPr>
      <w:r>
        <w:separator/>
      </w:r>
    </w:p>
  </w:endnote>
  <w:endnote w:type="continuationSeparator" w:id="0">
    <w:p w:rsidR="000F08B2" w:rsidRDefault="000F08B2" w:rsidP="000F0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8B2" w:rsidRPr="000F08B2" w:rsidRDefault="000F08B2">
    <w:pPr>
      <w:pStyle w:val="Fuzeile"/>
      <w:rPr>
        <w:lang w:val="de-AT"/>
      </w:rPr>
    </w:pPr>
    <w:r>
      <w:rPr>
        <w:lang w:val="de-AT"/>
      </w:rPr>
      <w:t xml:space="preserve">IO / Stand: </w:t>
    </w:r>
    <w:r w:rsidR="008C3374">
      <w:rPr>
        <w:lang w:val="de-AT"/>
      </w:rPr>
      <w:t>20.06</w:t>
    </w:r>
    <w:r w:rsidR="00D55D9D">
      <w:rPr>
        <w:lang w:val="de-AT"/>
      </w:rPr>
      <w:t>.202</w:t>
    </w:r>
    <w:r w:rsidR="008C3374">
      <w:rPr>
        <w:lang w:val="de-AT"/>
      </w:rPr>
      <w:t>4</w:t>
    </w:r>
    <w:r>
      <w:rPr>
        <w:lang w:val="de-AT"/>
      </w:rPr>
      <w:t xml:space="preserve"> / </w:t>
    </w:r>
    <w:r w:rsidRPr="000F08B2">
      <w:rPr>
        <w:lang w:val="de-DE"/>
      </w:rPr>
      <w:t xml:space="preserve">Seite </w:t>
    </w:r>
    <w:r w:rsidRPr="000F08B2">
      <w:rPr>
        <w:bCs/>
        <w:lang w:val="de-AT"/>
      </w:rPr>
      <w:fldChar w:fldCharType="begin"/>
    </w:r>
    <w:r w:rsidRPr="000F08B2">
      <w:rPr>
        <w:bCs/>
        <w:lang w:val="de-AT"/>
      </w:rPr>
      <w:instrText>PAGE  \* Arabic  \* MERGEFORMAT</w:instrText>
    </w:r>
    <w:r w:rsidRPr="000F08B2">
      <w:rPr>
        <w:bCs/>
        <w:lang w:val="de-AT"/>
      </w:rPr>
      <w:fldChar w:fldCharType="separate"/>
    </w:r>
    <w:r w:rsidR="00BC195F" w:rsidRPr="00BC195F">
      <w:rPr>
        <w:bCs/>
        <w:noProof/>
        <w:lang w:val="de-DE"/>
      </w:rPr>
      <w:t>3</w:t>
    </w:r>
    <w:r w:rsidRPr="000F08B2">
      <w:rPr>
        <w:bCs/>
        <w:lang w:val="de-AT"/>
      </w:rPr>
      <w:fldChar w:fldCharType="end"/>
    </w:r>
    <w:r w:rsidRPr="000F08B2">
      <w:rPr>
        <w:lang w:val="de-DE"/>
      </w:rPr>
      <w:t xml:space="preserve"> von </w:t>
    </w:r>
    <w:r w:rsidRPr="000F08B2">
      <w:rPr>
        <w:bCs/>
        <w:lang w:val="de-AT"/>
      </w:rPr>
      <w:fldChar w:fldCharType="begin"/>
    </w:r>
    <w:r w:rsidRPr="000F08B2">
      <w:rPr>
        <w:bCs/>
        <w:lang w:val="de-AT"/>
      </w:rPr>
      <w:instrText>NUMPAGES  \* Arabic  \* MERGEFORMAT</w:instrText>
    </w:r>
    <w:r w:rsidRPr="000F08B2">
      <w:rPr>
        <w:bCs/>
        <w:lang w:val="de-AT"/>
      </w:rPr>
      <w:fldChar w:fldCharType="separate"/>
    </w:r>
    <w:r w:rsidR="00BC195F" w:rsidRPr="00BC195F">
      <w:rPr>
        <w:bCs/>
        <w:noProof/>
        <w:lang w:val="de-DE"/>
      </w:rPr>
      <w:t>3</w:t>
    </w:r>
    <w:r w:rsidRPr="000F08B2">
      <w:rPr>
        <w:bCs/>
        <w:lang w:val="de-A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8B2" w:rsidRDefault="000F08B2" w:rsidP="000F08B2">
      <w:pPr>
        <w:spacing w:after="0" w:line="240" w:lineRule="auto"/>
      </w:pPr>
      <w:r>
        <w:separator/>
      </w:r>
    </w:p>
  </w:footnote>
  <w:footnote w:type="continuationSeparator" w:id="0">
    <w:p w:rsidR="000F08B2" w:rsidRDefault="000F08B2" w:rsidP="000F0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733"/>
    <w:multiLevelType w:val="hybridMultilevel"/>
    <w:tmpl w:val="C5FAB478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954CB"/>
    <w:multiLevelType w:val="hybridMultilevel"/>
    <w:tmpl w:val="6EB4895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662EC0"/>
    <w:multiLevelType w:val="hybridMultilevel"/>
    <w:tmpl w:val="71F06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E768E"/>
    <w:multiLevelType w:val="hybridMultilevel"/>
    <w:tmpl w:val="DA30E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017A91"/>
    <w:multiLevelType w:val="hybridMultilevel"/>
    <w:tmpl w:val="CAD86CC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12466E"/>
    <w:multiLevelType w:val="hybridMultilevel"/>
    <w:tmpl w:val="68366FF6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38551B"/>
    <w:multiLevelType w:val="hybridMultilevel"/>
    <w:tmpl w:val="776498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B3D78"/>
    <w:multiLevelType w:val="hybridMultilevel"/>
    <w:tmpl w:val="B3903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824836"/>
    <w:multiLevelType w:val="hybridMultilevel"/>
    <w:tmpl w:val="E5CAF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F4395E"/>
    <w:multiLevelType w:val="hybridMultilevel"/>
    <w:tmpl w:val="FBA4723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077593"/>
    <w:multiLevelType w:val="hybridMultilevel"/>
    <w:tmpl w:val="D7F44E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C27E72"/>
    <w:multiLevelType w:val="hybridMultilevel"/>
    <w:tmpl w:val="5960195E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A15194"/>
    <w:multiLevelType w:val="hybridMultilevel"/>
    <w:tmpl w:val="8BF26466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1C1676"/>
    <w:multiLevelType w:val="hybridMultilevel"/>
    <w:tmpl w:val="A162D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5C"/>
    <w:rsid w:val="000008C4"/>
    <w:rsid w:val="00003A35"/>
    <w:rsid w:val="00025FFE"/>
    <w:rsid w:val="00043CCB"/>
    <w:rsid w:val="000D34D9"/>
    <w:rsid w:val="000D57D2"/>
    <w:rsid w:val="000F08B2"/>
    <w:rsid w:val="00107327"/>
    <w:rsid w:val="001759EB"/>
    <w:rsid w:val="001807DB"/>
    <w:rsid w:val="001C579C"/>
    <w:rsid w:val="001D4829"/>
    <w:rsid w:val="00204486"/>
    <w:rsid w:val="00272231"/>
    <w:rsid w:val="00275274"/>
    <w:rsid w:val="00297BE1"/>
    <w:rsid w:val="002C000D"/>
    <w:rsid w:val="00334326"/>
    <w:rsid w:val="00350A54"/>
    <w:rsid w:val="00383829"/>
    <w:rsid w:val="00452B25"/>
    <w:rsid w:val="0046425F"/>
    <w:rsid w:val="0046782D"/>
    <w:rsid w:val="0047600D"/>
    <w:rsid w:val="00490765"/>
    <w:rsid w:val="004C599A"/>
    <w:rsid w:val="004C77BE"/>
    <w:rsid w:val="00512BC5"/>
    <w:rsid w:val="005260C8"/>
    <w:rsid w:val="005350EB"/>
    <w:rsid w:val="005A4DA5"/>
    <w:rsid w:val="005D6CDF"/>
    <w:rsid w:val="005F5D86"/>
    <w:rsid w:val="00600D88"/>
    <w:rsid w:val="00632D8C"/>
    <w:rsid w:val="00640AB8"/>
    <w:rsid w:val="006439AB"/>
    <w:rsid w:val="00646638"/>
    <w:rsid w:val="00650D6D"/>
    <w:rsid w:val="006B194B"/>
    <w:rsid w:val="006C7EA4"/>
    <w:rsid w:val="00712321"/>
    <w:rsid w:val="00714BC3"/>
    <w:rsid w:val="00722902"/>
    <w:rsid w:val="00780F3E"/>
    <w:rsid w:val="007E484E"/>
    <w:rsid w:val="007E6963"/>
    <w:rsid w:val="007F0880"/>
    <w:rsid w:val="007F2644"/>
    <w:rsid w:val="0082270E"/>
    <w:rsid w:val="00825190"/>
    <w:rsid w:val="0086020D"/>
    <w:rsid w:val="00875B66"/>
    <w:rsid w:val="008916BB"/>
    <w:rsid w:val="008C3374"/>
    <w:rsid w:val="00912734"/>
    <w:rsid w:val="0093519E"/>
    <w:rsid w:val="00935E61"/>
    <w:rsid w:val="0095375C"/>
    <w:rsid w:val="00955678"/>
    <w:rsid w:val="009602D9"/>
    <w:rsid w:val="00974D46"/>
    <w:rsid w:val="00996377"/>
    <w:rsid w:val="009A7238"/>
    <w:rsid w:val="009C0B24"/>
    <w:rsid w:val="009D2893"/>
    <w:rsid w:val="009E32B7"/>
    <w:rsid w:val="009E661C"/>
    <w:rsid w:val="00A41042"/>
    <w:rsid w:val="00AD772D"/>
    <w:rsid w:val="00B008D8"/>
    <w:rsid w:val="00B41708"/>
    <w:rsid w:val="00B51A4B"/>
    <w:rsid w:val="00B7546B"/>
    <w:rsid w:val="00BA4A90"/>
    <w:rsid w:val="00BA72FA"/>
    <w:rsid w:val="00BC195F"/>
    <w:rsid w:val="00BC3146"/>
    <w:rsid w:val="00BF71E2"/>
    <w:rsid w:val="00CC0C09"/>
    <w:rsid w:val="00D0453D"/>
    <w:rsid w:val="00D55D9D"/>
    <w:rsid w:val="00D65224"/>
    <w:rsid w:val="00D902F0"/>
    <w:rsid w:val="00E01F44"/>
    <w:rsid w:val="00E034FA"/>
    <w:rsid w:val="00E1074D"/>
    <w:rsid w:val="00E26D02"/>
    <w:rsid w:val="00E344EB"/>
    <w:rsid w:val="00E9235C"/>
    <w:rsid w:val="00EA0A2B"/>
    <w:rsid w:val="00EC6759"/>
    <w:rsid w:val="00EF327A"/>
    <w:rsid w:val="00F217C9"/>
    <w:rsid w:val="00F24F58"/>
    <w:rsid w:val="00F60F73"/>
    <w:rsid w:val="00F859FF"/>
    <w:rsid w:val="00FA6455"/>
    <w:rsid w:val="00FB22C2"/>
    <w:rsid w:val="00FD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B39A5"/>
  <w15:chartTrackingRefBased/>
  <w15:docId w15:val="{6E76F728-2E1C-4063-8474-6285DB7F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F7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75274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4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484E"/>
    <w:rPr>
      <w:rFonts w:ascii="Segoe UI" w:hAnsi="Segoe UI" w:cs="Segoe UI"/>
      <w:sz w:val="18"/>
      <w:szCs w:val="18"/>
      <w:lang w:val="en-US"/>
    </w:rPr>
  </w:style>
  <w:style w:type="paragraph" w:styleId="Listenabsatz">
    <w:name w:val="List Paragraph"/>
    <w:basedOn w:val="Standard"/>
    <w:uiPriority w:val="34"/>
    <w:qFormat/>
    <w:rsid w:val="00F217C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F08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08B2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0F08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08B2"/>
    <w:rPr>
      <w:lang w:val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8251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rasmus-plus.ec.europa.eu/de/node/26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ational.pmu.ac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ternational.office@pmu.ac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98D3A-0F9B-4400-B247-DC1DF1D6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PMU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 Rosalyn</dc:creator>
  <cp:keywords/>
  <dc:description/>
  <cp:lastModifiedBy>Seeger Maia</cp:lastModifiedBy>
  <cp:revision>21</cp:revision>
  <cp:lastPrinted>2024-07-15T06:41:00Z</cp:lastPrinted>
  <dcterms:created xsi:type="dcterms:W3CDTF">2023-02-06T08:08:00Z</dcterms:created>
  <dcterms:modified xsi:type="dcterms:W3CDTF">2024-07-15T06:42:00Z</dcterms:modified>
</cp:coreProperties>
</file>